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6"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835"/>
        <w:gridCol w:w="6311"/>
      </w:tblGrid>
      <w:tr w:rsidR="004B460D" w:rsidRPr="004B460D" w14:paraId="7EBABACD" w14:textId="77777777">
        <w:trPr>
          <w:trHeight w:val="789"/>
        </w:trPr>
        <w:tc>
          <w:tcPr>
            <w:tcW w:w="3835"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4DD5357" w14:textId="586104EB" w:rsidR="00B356E9" w:rsidRPr="004B460D" w:rsidRDefault="00585510" w:rsidP="007D5E70">
            <w:pPr>
              <w:spacing w:before="120"/>
              <w:jc w:val="center"/>
              <w:rPr>
                <w:rFonts w:ascii="Times New Roman" w:hAnsi="Times New Roman" w:cs="Times New Roman"/>
                <w:b/>
                <w:bCs/>
                <w:sz w:val="26"/>
                <w:szCs w:val="26"/>
                <w:u w:val="single"/>
              </w:rPr>
            </w:pPr>
            <w:r w:rsidRPr="004B460D">
              <w:rPr>
                <w:rFonts w:ascii="Times New Roman" w:hAnsi="Times New Roman" w:cs="Times New Roman"/>
                <w:b/>
                <w:noProof/>
                <w:sz w:val="28"/>
                <w:szCs w:val="28"/>
              </w:rPr>
              <mc:AlternateContent>
                <mc:Choice Requires="wps">
                  <w:drawing>
                    <wp:anchor distT="0" distB="0" distL="114300" distR="114300" simplePos="0" relativeHeight="251654144" behindDoc="0" locked="0" layoutInCell="1" allowOverlap="1" wp14:anchorId="7501AD19" wp14:editId="035B22DD">
                      <wp:simplePos x="0" y="0"/>
                      <wp:positionH relativeFrom="column">
                        <wp:posOffset>822960</wp:posOffset>
                      </wp:positionH>
                      <wp:positionV relativeFrom="paragraph">
                        <wp:posOffset>470592</wp:posOffset>
                      </wp:positionV>
                      <wp:extent cx="666749" cy="0"/>
                      <wp:effectExtent l="0" t="0" r="19685" b="19050"/>
                      <wp:wrapNone/>
                      <wp:docPr id="1" name="Straight Arrow Connector 1"/>
                      <wp:cNvGraphicFramePr/>
                      <a:graphic xmlns:a="http://schemas.openxmlformats.org/drawingml/2006/main">
                        <a:graphicData uri="http://schemas.microsoft.com/office/word/2010/wordprocessingShape">
                          <wps:wsp>
                            <wps:cNvCnPr/>
                            <wps:spPr bwMode="auto">
                              <a:xfrm>
                                <a:off x="0" y="0"/>
                                <a:ext cx="666749"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1F35CA" id="_x0000_t32" coordsize="21600,21600" o:spt="32" o:oned="t" path="m,l21600,21600e" filled="f">
                      <v:path arrowok="t" fillok="f" o:connecttype="none"/>
                      <o:lock v:ext="edit" shapetype="t"/>
                    </v:shapetype>
                    <v:shape id="Straight Arrow Connector 1" o:spid="_x0000_s1026" type="#_x0000_t32" style="position:absolute;margin-left:64.8pt;margin-top:37.05pt;width:5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" strokecolor="black [3200]" strokeweight=".5pt">
                      <v:stroke joinstyle="miter"/>
                    </v:shape>
                  </w:pict>
                </mc:Fallback>
              </mc:AlternateContent>
            </w:r>
            <w:r w:rsidRPr="004B460D">
              <w:rPr>
                <w:rFonts w:ascii="Times New Roman" w:hAnsi="Times New Roman" w:cs="Times New Roman"/>
                <w:b/>
                <w:bCs/>
                <w:sz w:val="26"/>
                <w:szCs w:val="26"/>
                <w:lang w:val="vi-VN"/>
              </w:rPr>
              <w:t xml:space="preserve">ỦY BAN NHÂN DÂN </w:t>
            </w:r>
            <w:r w:rsidRPr="004B460D">
              <w:rPr>
                <w:rFonts w:ascii="Times New Roman" w:hAnsi="Times New Roman" w:cs="Times New Roman"/>
                <w:b/>
                <w:bCs/>
                <w:sz w:val="26"/>
                <w:szCs w:val="26"/>
              </w:rPr>
              <w:br/>
            </w:r>
            <w:r w:rsidRPr="004B460D">
              <w:rPr>
                <w:rFonts w:ascii="Times New Roman" w:hAnsi="Times New Roman" w:cs="Times New Roman"/>
                <w:b/>
                <w:bCs/>
                <w:sz w:val="26"/>
                <w:szCs w:val="26"/>
                <w:lang w:val="vi-VN"/>
              </w:rPr>
              <w:t xml:space="preserve">TỈNH </w:t>
            </w:r>
            <w:r w:rsidR="001E3382" w:rsidRPr="004B460D">
              <w:rPr>
                <w:rFonts w:ascii="Times New Roman" w:hAnsi="Times New Roman" w:cs="Times New Roman"/>
                <w:b/>
                <w:bCs/>
                <w:sz w:val="26"/>
                <w:szCs w:val="26"/>
              </w:rPr>
              <w:t>GIA LAI</w:t>
            </w:r>
          </w:p>
        </w:tc>
        <w:tc>
          <w:tcPr>
            <w:tcW w:w="6311"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9D3002F" w14:textId="7FAE452F" w:rsidR="00B356E9" w:rsidRPr="004B460D" w:rsidRDefault="00834B47" w:rsidP="007D5E70">
            <w:pPr>
              <w:spacing w:before="120"/>
              <w:jc w:val="center"/>
              <w:rPr>
                <w:rFonts w:ascii="Times New Roman" w:hAnsi="Times New Roman" w:cs="Times New Roman"/>
                <w:sz w:val="28"/>
                <w:szCs w:val="28"/>
              </w:rPr>
            </w:pPr>
            <w:r w:rsidRPr="004B460D">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5BA11622" wp14:editId="7AA34AB5">
                      <wp:simplePos x="0" y="0"/>
                      <wp:positionH relativeFrom="column">
                        <wp:posOffset>841863</wp:posOffset>
                      </wp:positionH>
                      <wp:positionV relativeFrom="paragraph">
                        <wp:posOffset>500380</wp:posOffset>
                      </wp:positionV>
                      <wp:extent cx="2199992"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21999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E1CE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3pt,39.4pt" to="239.5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" strokecolor="black [3200]" strokeweight=".5pt">
                      <v:stroke joinstyle="miter"/>
                    </v:line>
                  </w:pict>
                </mc:Fallback>
              </mc:AlternateContent>
            </w:r>
            <w:r w:rsidR="00585510" w:rsidRPr="004B460D">
              <w:rPr>
                <w:rFonts w:ascii="Times New Roman" w:hAnsi="Times New Roman" w:cs="Times New Roman"/>
                <w:b/>
                <w:bCs/>
                <w:sz w:val="26"/>
                <w:szCs w:val="26"/>
                <w:lang w:val="vi-VN"/>
              </w:rPr>
              <w:t>CỘNG HÒA XÃ HỘI CHỦ NGHĨA VIỆT NAM</w:t>
            </w:r>
            <w:r w:rsidR="00585510" w:rsidRPr="004B460D">
              <w:rPr>
                <w:rFonts w:ascii="Times New Roman" w:hAnsi="Times New Roman" w:cs="Times New Roman"/>
                <w:b/>
                <w:bCs/>
                <w:sz w:val="28"/>
                <w:szCs w:val="28"/>
                <w:lang w:val="vi-VN"/>
              </w:rPr>
              <w:br/>
              <w:t xml:space="preserve">Độc lập - Tự do - Hạnh phúc </w:t>
            </w:r>
          </w:p>
        </w:tc>
      </w:tr>
      <w:tr w:rsidR="004B460D" w:rsidRPr="004B460D" w14:paraId="3A007237" w14:textId="77777777">
        <w:trPr>
          <w:trHeight w:val="404"/>
        </w:trPr>
        <w:tc>
          <w:tcPr>
            <w:tcW w:w="3835"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C9D3F5C" w14:textId="00AB0FCB" w:rsidR="00B356E9" w:rsidRPr="004B460D" w:rsidRDefault="00585510" w:rsidP="007D5E70">
            <w:pPr>
              <w:jc w:val="center"/>
              <w:rPr>
                <w:rFonts w:ascii="Times New Roman" w:hAnsi="Times New Roman" w:cs="Times New Roman"/>
                <w:sz w:val="26"/>
                <w:szCs w:val="26"/>
              </w:rPr>
            </w:pPr>
            <w:r w:rsidRPr="004B460D">
              <w:rPr>
                <w:rFonts w:ascii="Times New Roman" w:hAnsi="Times New Roman" w:cs="Times New Roman"/>
                <w:sz w:val="26"/>
                <w:szCs w:val="26"/>
                <w:lang w:val="vi-VN"/>
              </w:rPr>
              <w:t>Số:</w:t>
            </w:r>
            <w:r w:rsidR="00C80C4B">
              <w:rPr>
                <w:rFonts w:ascii="Times New Roman" w:hAnsi="Times New Roman" w:cs="Times New Roman"/>
                <w:sz w:val="26"/>
                <w:szCs w:val="26"/>
                <w:lang w:val="vi-VN"/>
              </w:rPr>
              <w:t xml:space="preserve"> 55</w:t>
            </w:r>
            <w:r w:rsidRPr="004B460D">
              <w:rPr>
                <w:rFonts w:ascii="Times New Roman" w:hAnsi="Times New Roman" w:cs="Times New Roman"/>
                <w:sz w:val="26"/>
                <w:szCs w:val="26"/>
              </w:rPr>
              <w:t>/202</w:t>
            </w:r>
            <w:r w:rsidR="00705EC6" w:rsidRPr="004B460D">
              <w:rPr>
                <w:rFonts w:ascii="Times New Roman" w:hAnsi="Times New Roman" w:cs="Times New Roman"/>
                <w:sz w:val="26"/>
                <w:szCs w:val="26"/>
              </w:rPr>
              <w:t>4</w:t>
            </w:r>
            <w:r w:rsidRPr="004B460D">
              <w:rPr>
                <w:rFonts w:ascii="Times New Roman" w:hAnsi="Times New Roman" w:cs="Times New Roman"/>
                <w:sz w:val="26"/>
                <w:szCs w:val="26"/>
              </w:rPr>
              <w:t>/QĐ-UBND</w:t>
            </w:r>
          </w:p>
        </w:tc>
        <w:tc>
          <w:tcPr>
            <w:tcW w:w="6311"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794940D" w14:textId="0B39D182" w:rsidR="00B356E9" w:rsidRPr="004B460D" w:rsidRDefault="00585510" w:rsidP="00C80C4B">
            <w:pPr>
              <w:spacing w:after="0" w:line="240" w:lineRule="auto"/>
              <w:rPr>
                <w:rFonts w:ascii="Times New Roman" w:hAnsi="Times New Roman" w:cs="Times New Roman"/>
                <w:sz w:val="28"/>
                <w:szCs w:val="28"/>
              </w:rPr>
            </w:pPr>
            <w:r w:rsidRPr="004B460D">
              <w:rPr>
                <w:rFonts w:ascii="Times New Roman" w:hAnsi="Times New Roman" w:cs="Times New Roman"/>
                <w:i/>
                <w:iCs/>
                <w:sz w:val="28"/>
                <w:szCs w:val="28"/>
              </w:rPr>
              <w:t xml:space="preserve">             </w:t>
            </w:r>
            <w:r w:rsidR="001E3382" w:rsidRPr="004B460D">
              <w:rPr>
                <w:rFonts w:ascii="Times New Roman" w:hAnsi="Times New Roman" w:cs="Times New Roman"/>
                <w:i/>
                <w:iCs/>
                <w:sz w:val="28"/>
                <w:szCs w:val="28"/>
              </w:rPr>
              <w:t>Gia Lai</w:t>
            </w:r>
            <w:r w:rsidRPr="004B460D">
              <w:rPr>
                <w:rFonts w:ascii="Times New Roman" w:hAnsi="Times New Roman" w:cs="Times New Roman"/>
                <w:i/>
                <w:iCs/>
                <w:sz w:val="28"/>
                <w:szCs w:val="28"/>
                <w:lang w:val="vi-VN"/>
              </w:rPr>
              <w:t>, ngày</w:t>
            </w:r>
            <w:r w:rsidR="00C80C4B">
              <w:rPr>
                <w:rFonts w:ascii="Times New Roman" w:hAnsi="Times New Roman" w:cs="Times New Roman"/>
                <w:i/>
                <w:iCs/>
                <w:sz w:val="28"/>
                <w:szCs w:val="28"/>
              </w:rPr>
              <w:t xml:space="preserve"> 31 </w:t>
            </w:r>
            <w:r w:rsidRPr="004B460D">
              <w:rPr>
                <w:rFonts w:ascii="Times New Roman" w:hAnsi="Times New Roman" w:cs="Times New Roman"/>
                <w:i/>
                <w:iCs/>
                <w:sz w:val="28"/>
                <w:szCs w:val="28"/>
                <w:lang w:val="vi-VN"/>
              </w:rPr>
              <w:t>tháng</w:t>
            </w:r>
            <w:r w:rsidR="00C80C4B">
              <w:rPr>
                <w:rFonts w:ascii="Times New Roman" w:hAnsi="Times New Roman" w:cs="Times New Roman"/>
                <w:i/>
                <w:iCs/>
                <w:sz w:val="28"/>
                <w:szCs w:val="28"/>
              </w:rPr>
              <w:t xml:space="preserve"> 10 </w:t>
            </w:r>
            <w:r w:rsidRPr="004B460D">
              <w:rPr>
                <w:rFonts w:ascii="Times New Roman" w:hAnsi="Times New Roman" w:cs="Times New Roman"/>
                <w:i/>
                <w:iCs/>
                <w:sz w:val="28"/>
                <w:szCs w:val="28"/>
                <w:lang w:val="vi-VN"/>
              </w:rPr>
              <w:t xml:space="preserve">năm </w:t>
            </w:r>
            <w:r w:rsidRPr="004B460D">
              <w:rPr>
                <w:rFonts w:ascii="Times New Roman" w:hAnsi="Times New Roman" w:cs="Times New Roman"/>
                <w:i/>
                <w:iCs/>
                <w:sz w:val="28"/>
                <w:szCs w:val="28"/>
              </w:rPr>
              <w:t>202</w:t>
            </w:r>
            <w:r w:rsidR="00705EC6" w:rsidRPr="004B460D">
              <w:rPr>
                <w:rFonts w:ascii="Times New Roman" w:hAnsi="Times New Roman" w:cs="Times New Roman"/>
                <w:i/>
                <w:iCs/>
                <w:sz w:val="28"/>
                <w:szCs w:val="28"/>
              </w:rPr>
              <w:t>4</w:t>
            </w:r>
          </w:p>
        </w:tc>
      </w:tr>
    </w:tbl>
    <w:p w14:paraId="010AD839" w14:textId="544FB49C" w:rsidR="00B356E9" w:rsidRPr="004B460D" w:rsidRDefault="00585510" w:rsidP="00B77194">
      <w:pPr>
        <w:spacing w:before="120" w:after="120" w:line="340" w:lineRule="exact"/>
        <w:jc w:val="center"/>
        <w:rPr>
          <w:rFonts w:ascii="Times New Roman" w:eastAsia="Times New Roman" w:hAnsi="Times New Roman" w:cs="Times New Roman"/>
          <w:b/>
          <w:sz w:val="28"/>
          <w:szCs w:val="28"/>
        </w:rPr>
      </w:pPr>
      <w:r w:rsidRPr="004B460D">
        <w:rPr>
          <w:rFonts w:ascii="Times New Roman" w:eastAsia="Times New Roman" w:hAnsi="Times New Roman" w:cs="Times New Roman"/>
          <w:b/>
          <w:bCs/>
          <w:sz w:val="28"/>
          <w:szCs w:val="28"/>
        </w:rPr>
        <w:t>QUYẾT ĐỊNH</w:t>
      </w:r>
    </w:p>
    <w:p w14:paraId="127F8BD2" w14:textId="39AC6A3A" w:rsidR="00B356E9" w:rsidRPr="004B460D" w:rsidRDefault="00A85FF6" w:rsidP="007D5E70">
      <w:pPr>
        <w:spacing w:after="0" w:line="264" w:lineRule="auto"/>
        <w:jc w:val="center"/>
        <w:rPr>
          <w:rFonts w:ascii="Times New Roman" w:hAnsi="Times New Roman" w:cs="Times New Roman"/>
          <w:b/>
          <w:sz w:val="28"/>
          <w:szCs w:val="28"/>
        </w:rPr>
      </w:pPr>
      <w:r w:rsidRPr="004B460D">
        <w:rPr>
          <w:rFonts w:ascii="Times New Roman" w:eastAsia="Times New Roman" w:hAnsi="Times New Roman" w:cs="Times New Roman"/>
          <w:b/>
          <w:spacing w:val="-1"/>
          <w:sz w:val="28"/>
          <w:szCs w:val="28"/>
        </w:rPr>
        <w:t xml:space="preserve">Quy định </w:t>
      </w:r>
      <w:r w:rsidR="00FB78BD" w:rsidRPr="004B460D">
        <w:rPr>
          <w:rFonts w:ascii="Times New Roman" w:eastAsia="Times New Roman" w:hAnsi="Times New Roman" w:cs="Times New Roman"/>
          <w:b/>
          <w:spacing w:val="-1"/>
          <w:sz w:val="28"/>
          <w:szCs w:val="28"/>
        </w:rPr>
        <w:t xml:space="preserve">chi tiết khoản 4 Điều 5, điểm c khoản 3 Điều 57, khoản 3 Điều 83 </w:t>
      </w:r>
      <w:r w:rsidR="00C80FFE">
        <w:rPr>
          <w:rFonts w:ascii="Times New Roman" w:eastAsia="Times New Roman" w:hAnsi="Times New Roman" w:cs="Times New Roman"/>
          <w:b/>
          <w:spacing w:val="-1"/>
          <w:sz w:val="28"/>
          <w:szCs w:val="28"/>
        </w:rPr>
        <w:t xml:space="preserve">             </w:t>
      </w:r>
      <w:r w:rsidR="00FB78BD" w:rsidRPr="004B460D">
        <w:rPr>
          <w:rFonts w:ascii="Times New Roman" w:eastAsia="Times New Roman" w:hAnsi="Times New Roman" w:cs="Times New Roman"/>
          <w:b/>
          <w:spacing w:val="-1"/>
          <w:sz w:val="28"/>
          <w:szCs w:val="28"/>
        </w:rPr>
        <w:t xml:space="preserve">và khoản 2 Điều 120 của Luật Nhà ở </w:t>
      </w:r>
      <w:r w:rsidR="0059167D" w:rsidRPr="004B460D">
        <w:rPr>
          <w:rFonts w:ascii="Times New Roman" w:eastAsia="Times New Roman" w:hAnsi="Times New Roman" w:cs="Times New Roman"/>
          <w:b/>
          <w:spacing w:val="-1"/>
          <w:sz w:val="28"/>
          <w:szCs w:val="28"/>
        </w:rPr>
        <w:t xml:space="preserve">áp dụng trên </w:t>
      </w:r>
      <w:r w:rsidRPr="004B460D">
        <w:rPr>
          <w:rFonts w:ascii="Times New Roman" w:eastAsia="Times New Roman" w:hAnsi="Times New Roman" w:cs="Times New Roman"/>
          <w:b/>
          <w:spacing w:val="-1"/>
          <w:sz w:val="28"/>
          <w:szCs w:val="28"/>
        </w:rPr>
        <w:t>địa bàn tỉnh Gia Lai</w:t>
      </w:r>
    </w:p>
    <w:p w14:paraId="4223BCB6" w14:textId="77777777" w:rsidR="00B356E9" w:rsidRPr="004B460D" w:rsidRDefault="00DC78B2" w:rsidP="007D5E70">
      <w:pPr>
        <w:spacing w:after="120" w:line="264" w:lineRule="auto"/>
        <w:jc w:val="center"/>
        <w:rPr>
          <w:rFonts w:ascii="Times New Roman" w:eastAsia="Times New Roman" w:hAnsi="Times New Roman" w:cs="Times New Roman"/>
          <w:b/>
          <w:bCs/>
          <w:sz w:val="28"/>
          <w:szCs w:val="28"/>
          <w:lang w:val="vi-VN"/>
        </w:rPr>
      </w:pPr>
      <w:r w:rsidRPr="004B460D">
        <w:rPr>
          <w:rFonts w:ascii="Times New Roman" w:eastAsia="Times New Roman" w:hAnsi="Times New Roman" w:cs="Times New Roman"/>
          <w:b/>
          <w:bCs/>
          <w:noProof/>
          <w:sz w:val="26"/>
          <w:szCs w:val="26"/>
        </w:rPr>
        <mc:AlternateContent>
          <mc:Choice Requires="wps">
            <w:drawing>
              <wp:anchor distT="0" distB="0" distL="114300" distR="114300" simplePos="0" relativeHeight="251656192" behindDoc="0" locked="0" layoutInCell="1" allowOverlap="1" wp14:anchorId="55223F3F" wp14:editId="7311703A">
                <wp:simplePos x="0" y="0"/>
                <wp:positionH relativeFrom="column">
                  <wp:posOffset>2395855</wp:posOffset>
                </wp:positionH>
                <wp:positionV relativeFrom="paragraph">
                  <wp:posOffset>16510</wp:posOffset>
                </wp:positionV>
                <wp:extent cx="1195200" cy="0"/>
                <wp:effectExtent l="0" t="0" r="24130" b="19050"/>
                <wp:wrapNone/>
                <wp:docPr id="3" name="Straight Connector 5"/>
                <wp:cNvGraphicFramePr/>
                <a:graphic xmlns:a="http://schemas.openxmlformats.org/drawingml/2006/main">
                  <a:graphicData uri="http://schemas.microsoft.com/office/word/2010/wordprocessingShape">
                    <wps:wsp>
                      <wps:cNvCnPr/>
                      <wps:spPr bwMode="auto">
                        <a:xfrm>
                          <a:off x="0" y="0"/>
                          <a:ext cx="119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B59522"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1.3pt" to="28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" strokecolor="black [3200]" strokeweight=".5pt">
                <v:stroke joinstyle="miter"/>
              </v:line>
            </w:pict>
          </mc:Fallback>
        </mc:AlternateContent>
      </w:r>
    </w:p>
    <w:p w14:paraId="700B63E6" w14:textId="5718C700" w:rsidR="00B356E9" w:rsidRPr="004B460D" w:rsidRDefault="00585510" w:rsidP="007D5E70">
      <w:pPr>
        <w:spacing w:before="120" w:after="120" w:line="320" w:lineRule="exact"/>
        <w:jc w:val="center"/>
        <w:rPr>
          <w:rFonts w:ascii="Times New Roman" w:eastAsia="Times New Roman" w:hAnsi="Times New Roman" w:cs="Times New Roman"/>
          <w:sz w:val="28"/>
          <w:szCs w:val="28"/>
          <w:lang w:val="vi-VN"/>
        </w:rPr>
      </w:pPr>
      <w:r w:rsidRPr="004B460D">
        <w:rPr>
          <w:rFonts w:ascii="Times New Roman" w:eastAsia="Times New Roman" w:hAnsi="Times New Roman" w:cs="Times New Roman"/>
          <w:b/>
          <w:bCs/>
          <w:sz w:val="28"/>
          <w:szCs w:val="28"/>
          <w:lang w:val="vi-VN"/>
        </w:rPr>
        <w:t xml:space="preserve">ỦY BAN NHÂN DÂN TỈNH </w:t>
      </w:r>
      <w:r w:rsidR="00A50350" w:rsidRPr="004B460D">
        <w:rPr>
          <w:rFonts w:ascii="Times New Roman" w:eastAsia="Times New Roman" w:hAnsi="Times New Roman" w:cs="Times New Roman"/>
          <w:b/>
          <w:bCs/>
          <w:sz w:val="28"/>
          <w:szCs w:val="28"/>
          <w:lang w:val="vi-VN"/>
        </w:rPr>
        <w:t>GIA LAI</w:t>
      </w:r>
    </w:p>
    <w:p w14:paraId="0004658C" w14:textId="77777777" w:rsidR="00B356E9" w:rsidRPr="004B460D" w:rsidRDefault="00B356E9" w:rsidP="007D5E70">
      <w:pPr>
        <w:spacing w:after="120" w:line="264" w:lineRule="auto"/>
        <w:ind w:firstLine="720"/>
        <w:jc w:val="both"/>
        <w:rPr>
          <w:rFonts w:ascii="Times New Roman" w:eastAsia="Times New Roman" w:hAnsi="Times New Roman" w:cs="Times New Roman"/>
          <w:i/>
          <w:iCs/>
          <w:sz w:val="12"/>
          <w:szCs w:val="28"/>
          <w:lang w:val="vi-VN"/>
        </w:rPr>
      </w:pPr>
    </w:p>
    <w:p w14:paraId="42CA105E" w14:textId="77777777" w:rsidR="00A85FF6" w:rsidRPr="004B460D" w:rsidRDefault="00A85FF6" w:rsidP="007C3307">
      <w:pPr>
        <w:spacing w:before="60" w:after="60" w:line="320" w:lineRule="exact"/>
        <w:ind w:firstLine="720"/>
        <w:jc w:val="both"/>
        <w:rPr>
          <w:rFonts w:ascii="Times New Roman" w:eastAsia="Times New Roman" w:hAnsi="Times New Roman" w:cs="Times New Roman"/>
          <w:i/>
          <w:sz w:val="28"/>
          <w:szCs w:val="28"/>
          <w:lang w:val="vi-VN"/>
        </w:rPr>
      </w:pPr>
      <w:bookmarkStart w:id="0" w:name="_Hlk165985596"/>
      <w:r w:rsidRPr="004B460D">
        <w:rPr>
          <w:rFonts w:ascii="Times New Roman" w:eastAsia="Times New Roman" w:hAnsi="Times New Roman" w:cs="Times New Roman"/>
          <w:i/>
          <w:sz w:val="28"/>
          <w:szCs w:val="28"/>
          <w:lang w:val="vi-VN"/>
        </w:rPr>
        <w:t>Căn cứ Luật Tổ chức chính quyền địa phương ngày 19 tháng 6 năm 2015;</w:t>
      </w:r>
    </w:p>
    <w:p w14:paraId="5CE2C9F4" w14:textId="77777777" w:rsidR="00A85FF6" w:rsidRPr="004B460D" w:rsidRDefault="00A85FF6" w:rsidP="00772C0B">
      <w:pPr>
        <w:spacing w:before="100" w:after="100" w:line="320" w:lineRule="exact"/>
        <w:ind w:firstLine="720"/>
        <w:jc w:val="both"/>
        <w:rPr>
          <w:rFonts w:ascii="Times New Roman" w:eastAsia="Times New Roman" w:hAnsi="Times New Roman" w:cs="Times New Roman"/>
          <w:i/>
          <w:sz w:val="28"/>
          <w:szCs w:val="28"/>
          <w:lang w:val="vi-VN"/>
        </w:rPr>
      </w:pPr>
      <w:r w:rsidRPr="004B460D">
        <w:rPr>
          <w:rFonts w:ascii="Times New Roman" w:eastAsia="Times New Roman" w:hAnsi="Times New Roman" w:cs="Times New Roman"/>
          <w:i/>
          <w:sz w:val="28"/>
          <w:szCs w:val="28"/>
          <w:lang w:val="vi-VN"/>
        </w:rPr>
        <w:t>Căn cứ Luật Sửa đổi, bổ sung một số điều của Luật Tổ chức Chính phủ và Luật Tổ chức</w:t>
      </w:r>
      <w:r w:rsidRPr="004B460D">
        <w:rPr>
          <w:rFonts w:ascii="Times New Roman" w:eastAsia="Times New Roman" w:hAnsi="Times New Roman" w:cs="Times New Roman"/>
          <w:i/>
          <w:iCs/>
          <w:sz w:val="28"/>
          <w:szCs w:val="28"/>
          <w:lang w:val="vi-VN"/>
        </w:rPr>
        <w:t xml:space="preserve"> </w:t>
      </w:r>
      <w:r w:rsidRPr="004B460D">
        <w:rPr>
          <w:rFonts w:ascii="Times New Roman" w:eastAsia="Times New Roman" w:hAnsi="Times New Roman" w:cs="Times New Roman"/>
          <w:i/>
          <w:sz w:val="28"/>
          <w:szCs w:val="28"/>
          <w:lang w:val="vi-VN"/>
        </w:rPr>
        <w:t>chính quyền địa phương ngày 22 tháng 11 năm 2019;</w:t>
      </w:r>
    </w:p>
    <w:p w14:paraId="036A6D63" w14:textId="77777777" w:rsidR="00A85FF6" w:rsidRPr="004B460D" w:rsidRDefault="00A85FF6" w:rsidP="00772C0B">
      <w:pPr>
        <w:spacing w:before="100" w:after="100" w:line="320" w:lineRule="exact"/>
        <w:ind w:firstLine="720"/>
        <w:jc w:val="both"/>
        <w:rPr>
          <w:rFonts w:ascii="Times New Roman" w:eastAsia="Times New Roman" w:hAnsi="Times New Roman" w:cs="Times New Roman"/>
          <w:i/>
          <w:sz w:val="28"/>
          <w:szCs w:val="28"/>
          <w:lang w:val="vi-VN"/>
        </w:rPr>
      </w:pPr>
      <w:r w:rsidRPr="004B460D">
        <w:rPr>
          <w:rFonts w:ascii="Times New Roman" w:eastAsia="Times New Roman" w:hAnsi="Times New Roman" w:cs="Times New Roman"/>
          <w:i/>
          <w:sz w:val="28"/>
          <w:szCs w:val="28"/>
          <w:lang w:val="vi-VN"/>
        </w:rPr>
        <w:t>Căn cứ Luật Ban hành văn bản quy phạm pháp luật ngày 22 tháng 6 năm</w:t>
      </w:r>
      <w:r w:rsidRPr="004B460D">
        <w:rPr>
          <w:rFonts w:ascii="Times New Roman" w:eastAsia="Times New Roman" w:hAnsi="Times New Roman" w:cs="Times New Roman"/>
          <w:i/>
          <w:iCs/>
          <w:sz w:val="28"/>
          <w:szCs w:val="28"/>
          <w:lang w:val="vi-VN"/>
        </w:rPr>
        <w:br/>
      </w:r>
      <w:r w:rsidRPr="004B460D">
        <w:rPr>
          <w:rFonts w:ascii="Times New Roman" w:eastAsia="Times New Roman" w:hAnsi="Times New Roman" w:cs="Times New Roman"/>
          <w:i/>
          <w:sz w:val="28"/>
          <w:szCs w:val="28"/>
          <w:lang w:val="vi-VN"/>
        </w:rPr>
        <w:t xml:space="preserve">2015; </w:t>
      </w:r>
    </w:p>
    <w:p w14:paraId="24F316FB" w14:textId="77777777" w:rsidR="00A85FF6" w:rsidRPr="004B460D" w:rsidRDefault="00A85FF6" w:rsidP="00772C0B">
      <w:pPr>
        <w:spacing w:before="100" w:after="100" w:line="320" w:lineRule="exact"/>
        <w:ind w:firstLine="720"/>
        <w:jc w:val="both"/>
        <w:rPr>
          <w:rFonts w:ascii="Times New Roman" w:eastAsia="Times New Roman" w:hAnsi="Times New Roman" w:cs="Times New Roman"/>
          <w:i/>
          <w:iCs/>
          <w:sz w:val="28"/>
          <w:szCs w:val="28"/>
          <w:lang w:val="vi-VN"/>
        </w:rPr>
      </w:pPr>
      <w:r w:rsidRPr="004B460D">
        <w:rPr>
          <w:rFonts w:ascii="Times New Roman" w:eastAsia="Times New Roman" w:hAnsi="Times New Roman" w:cs="Times New Roman"/>
          <w:i/>
          <w:sz w:val="28"/>
          <w:szCs w:val="28"/>
          <w:lang w:val="vi-VN"/>
        </w:rPr>
        <w:t>Căn cứ Luật Sửa đổi, bổ sung một số điều của Luật Ban hành văn bản quy phạm pháp luật ngày 18 tháng 6 năm 2020;</w:t>
      </w:r>
      <w:r w:rsidRPr="004B460D">
        <w:rPr>
          <w:rFonts w:ascii="Times New Roman" w:eastAsia="Times New Roman" w:hAnsi="Times New Roman" w:cs="Times New Roman"/>
          <w:i/>
          <w:iCs/>
          <w:sz w:val="28"/>
          <w:szCs w:val="28"/>
          <w:lang w:val="vi-VN"/>
        </w:rPr>
        <w:t xml:space="preserve"> </w:t>
      </w:r>
    </w:p>
    <w:p w14:paraId="1CC54E83" w14:textId="77777777" w:rsidR="00A85FF6" w:rsidRPr="004B460D" w:rsidRDefault="00A85FF6" w:rsidP="00772C0B">
      <w:pPr>
        <w:spacing w:before="100" w:after="100" w:line="320" w:lineRule="exact"/>
        <w:ind w:firstLine="720"/>
        <w:jc w:val="both"/>
        <w:rPr>
          <w:rFonts w:ascii="Times New Roman" w:eastAsia="Times New Roman" w:hAnsi="Times New Roman" w:cs="Times New Roman"/>
          <w:i/>
          <w:sz w:val="28"/>
          <w:szCs w:val="28"/>
          <w:lang w:val="vi-VN"/>
        </w:rPr>
      </w:pPr>
      <w:r w:rsidRPr="004B460D">
        <w:rPr>
          <w:rFonts w:ascii="Times New Roman" w:eastAsia="Times New Roman" w:hAnsi="Times New Roman" w:cs="Times New Roman"/>
          <w:i/>
          <w:sz w:val="28"/>
          <w:szCs w:val="28"/>
          <w:lang w:val="vi-VN"/>
        </w:rPr>
        <w:t>Căn cứ Luật Nhà ở ngày 27 tháng 11 năm 2023;</w:t>
      </w:r>
    </w:p>
    <w:p w14:paraId="5861BB53" w14:textId="77777777" w:rsidR="00A85FF6" w:rsidRPr="004B460D" w:rsidRDefault="00A85FF6" w:rsidP="00772C0B">
      <w:pPr>
        <w:spacing w:before="100" w:after="100" w:line="320" w:lineRule="exact"/>
        <w:ind w:firstLine="720"/>
        <w:jc w:val="both"/>
        <w:rPr>
          <w:rFonts w:ascii="Times New Roman" w:eastAsia="Times New Roman" w:hAnsi="Times New Roman" w:cs="Times New Roman"/>
          <w:i/>
          <w:sz w:val="28"/>
          <w:szCs w:val="28"/>
          <w:lang w:val="vi-VN"/>
        </w:rPr>
      </w:pPr>
      <w:r w:rsidRPr="004B460D">
        <w:rPr>
          <w:rFonts w:ascii="Times New Roman" w:hAnsi="Times New Roman"/>
          <w:i/>
          <w:iCs/>
          <w:sz w:val="28"/>
          <w:szCs w:val="28"/>
          <w:lang w:val="vi-VN"/>
        </w:rPr>
        <w:t>Căn cứ Luật Kinh doanh bất động sản ngày 28 tháng 11 năm 2023;</w:t>
      </w:r>
    </w:p>
    <w:p w14:paraId="385C40C9" w14:textId="77777777" w:rsidR="00A85FF6" w:rsidRPr="004B460D" w:rsidRDefault="00A85FF6" w:rsidP="00772C0B">
      <w:pPr>
        <w:widowControl w:val="0"/>
        <w:spacing w:before="100" w:after="100" w:line="320" w:lineRule="exact"/>
        <w:ind w:firstLine="720"/>
        <w:jc w:val="both"/>
        <w:rPr>
          <w:rFonts w:ascii="Times New Roman" w:hAnsi="Times New Roman"/>
          <w:i/>
          <w:iCs/>
          <w:sz w:val="28"/>
          <w:szCs w:val="28"/>
          <w:lang w:val="vi-VN"/>
        </w:rPr>
      </w:pPr>
      <w:r w:rsidRPr="004B460D">
        <w:rPr>
          <w:rFonts w:ascii="Times New Roman" w:hAnsi="Times New Roman"/>
          <w:i/>
          <w:iCs/>
          <w:sz w:val="28"/>
          <w:szCs w:val="28"/>
          <w:lang w:val="vi-VN"/>
        </w:rPr>
        <w:t>Căn cứ Luật Đất đai ngày 18 tháng 01 năm 2024;</w:t>
      </w:r>
    </w:p>
    <w:p w14:paraId="462E2C7F" w14:textId="06CE1A27" w:rsidR="00A85FF6" w:rsidRPr="004B460D" w:rsidRDefault="00A85FF6" w:rsidP="00772C0B">
      <w:pPr>
        <w:widowControl w:val="0"/>
        <w:spacing w:before="100" w:after="100" w:line="320" w:lineRule="exact"/>
        <w:ind w:firstLine="720"/>
        <w:jc w:val="both"/>
        <w:rPr>
          <w:rFonts w:ascii="Times New Roman" w:hAnsi="Times New Roman"/>
          <w:i/>
          <w:iCs/>
          <w:sz w:val="28"/>
          <w:szCs w:val="28"/>
          <w:lang w:val="vi-VN"/>
        </w:rPr>
      </w:pPr>
      <w:r w:rsidRPr="004B460D">
        <w:rPr>
          <w:rFonts w:ascii="Times New Roman" w:hAnsi="Times New Roman"/>
          <w:i/>
          <w:iCs/>
          <w:sz w:val="28"/>
          <w:szCs w:val="28"/>
          <w:lang w:val="vi-VN"/>
        </w:rPr>
        <w:t>Căn cứ Luật Sửa đổi, bổ sung một số điều của Luật Đất đai số 31/2024/QH15, Luật Nhà ở số 27/2023/QH15, Luật Kinh doanh bất động sản số 29/2023/QH15 và Luật Các tổ chức tín dụng số 32/2024/QH15</w:t>
      </w:r>
      <w:r w:rsidR="00974561" w:rsidRPr="004B460D">
        <w:rPr>
          <w:rFonts w:ascii="Times New Roman" w:hAnsi="Times New Roman"/>
          <w:i/>
          <w:iCs/>
          <w:sz w:val="28"/>
          <w:szCs w:val="28"/>
          <w:lang w:val="vi-VN"/>
        </w:rPr>
        <w:t xml:space="preserve"> ngày 29 tháng 6 năm 2024</w:t>
      </w:r>
      <w:r w:rsidRPr="004B460D">
        <w:rPr>
          <w:rFonts w:ascii="Times New Roman" w:hAnsi="Times New Roman"/>
          <w:i/>
          <w:iCs/>
          <w:sz w:val="28"/>
          <w:szCs w:val="28"/>
          <w:lang w:val="vi-VN"/>
        </w:rPr>
        <w:t>;</w:t>
      </w:r>
    </w:p>
    <w:p w14:paraId="746DD6EE" w14:textId="30246BA8" w:rsidR="00A85FF6" w:rsidRPr="004B460D" w:rsidRDefault="00A85FF6" w:rsidP="00772C0B">
      <w:pPr>
        <w:widowControl w:val="0"/>
        <w:autoSpaceDE w:val="0"/>
        <w:autoSpaceDN w:val="0"/>
        <w:adjustRightInd w:val="0"/>
        <w:spacing w:before="100" w:after="100" w:line="320" w:lineRule="exact"/>
        <w:ind w:firstLine="720"/>
        <w:jc w:val="both"/>
        <w:rPr>
          <w:rFonts w:ascii="Times New Roman" w:hAnsi="Times New Roman" w:cs="Times New Roman"/>
          <w:bCs/>
          <w:i/>
          <w:sz w:val="28"/>
          <w:szCs w:val="28"/>
          <w:shd w:val="clear" w:color="auto" w:fill="FFFFFF"/>
          <w:lang w:val="nl-NL"/>
        </w:rPr>
      </w:pPr>
      <w:r w:rsidRPr="004B460D">
        <w:rPr>
          <w:rFonts w:ascii="Times New Roman" w:hAnsi="Times New Roman" w:cs="Times New Roman"/>
          <w:i/>
          <w:sz w:val="28"/>
          <w:szCs w:val="28"/>
          <w:lang w:val="vi-VN"/>
        </w:rPr>
        <w:t xml:space="preserve">Căn cứ Nghị định số 95/2024/NĐ-CP ngày 24 tháng 7 năm 2024 của Chính phủ </w:t>
      </w:r>
      <w:r w:rsidRPr="004B460D">
        <w:rPr>
          <w:rFonts w:ascii="Times New Roman" w:hAnsi="Times New Roman" w:cs="Times New Roman"/>
          <w:bCs/>
          <w:i/>
          <w:sz w:val="28"/>
          <w:szCs w:val="28"/>
          <w:shd w:val="clear" w:color="auto" w:fill="FFFFFF"/>
          <w:lang w:val="nl-NL"/>
        </w:rPr>
        <w:t>quy định chi tiết một số điều của Luật Nhà ở</w:t>
      </w:r>
      <w:r w:rsidR="000645C5" w:rsidRPr="004B460D">
        <w:rPr>
          <w:rFonts w:ascii="Times New Roman" w:hAnsi="Times New Roman" w:cs="Times New Roman"/>
          <w:bCs/>
          <w:i/>
          <w:sz w:val="28"/>
          <w:szCs w:val="28"/>
          <w:shd w:val="clear" w:color="auto" w:fill="FFFFFF"/>
          <w:lang w:val="nl-NL"/>
        </w:rPr>
        <w:t>;</w:t>
      </w:r>
    </w:p>
    <w:p w14:paraId="53D9A9FB" w14:textId="77777777" w:rsidR="00446A7F" w:rsidRPr="004B460D" w:rsidRDefault="00FC0DAF" w:rsidP="00772C0B">
      <w:pPr>
        <w:widowControl w:val="0"/>
        <w:autoSpaceDE w:val="0"/>
        <w:autoSpaceDN w:val="0"/>
        <w:adjustRightInd w:val="0"/>
        <w:spacing w:before="100" w:after="100" w:line="320" w:lineRule="exact"/>
        <w:ind w:firstLine="720"/>
        <w:jc w:val="both"/>
        <w:rPr>
          <w:rFonts w:ascii="Times New Roman" w:hAnsi="Times New Roman" w:cs="Times New Roman"/>
          <w:i/>
          <w:sz w:val="28"/>
          <w:szCs w:val="28"/>
          <w:lang w:val="nl-NL"/>
        </w:rPr>
      </w:pPr>
      <w:r w:rsidRPr="004B460D">
        <w:rPr>
          <w:rFonts w:ascii="Times New Roman" w:hAnsi="Times New Roman" w:cs="Times New Roman"/>
          <w:i/>
          <w:sz w:val="28"/>
          <w:szCs w:val="28"/>
          <w:lang w:val="nl-NL"/>
        </w:rPr>
        <w:t xml:space="preserve">Căn cứ Thông tư số 06/2022/TT-BXD ngày 30 tháng 11 năm 2022 của Bộ trưởng Bộ Xây dựng Ban hành QCVN 06:2022/BXD Quy chuẩn kỹ thuật quốc gia về An toàn cháy cho nhà và công trình; </w:t>
      </w:r>
    </w:p>
    <w:p w14:paraId="652EAF0A" w14:textId="61C7E7A1" w:rsidR="00343A42" w:rsidRPr="004B460D" w:rsidRDefault="00446A7F" w:rsidP="00772C0B">
      <w:pPr>
        <w:widowControl w:val="0"/>
        <w:autoSpaceDE w:val="0"/>
        <w:autoSpaceDN w:val="0"/>
        <w:adjustRightInd w:val="0"/>
        <w:spacing w:before="100" w:after="100" w:line="320" w:lineRule="exact"/>
        <w:ind w:firstLine="720"/>
        <w:jc w:val="both"/>
        <w:rPr>
          <w:rFonts w:ascii="Times New Roman" w:hAnsi="Times New Roman" w:cs="Times New Roman"/>
          <w:i/>
          <w:sz w:val="28"/>
          <w:szCs w:val="28"/>
          <w:lang w:val="nl-NL"/>
        </w:rPr>
      </w:pPr>
      <w:r w:rsidRPr="004B460D">
        <w:rPr>
          <w:rFonts w:ascii="Times New Roman" w:hAnsi="Times New Roman" w:cs="Times New Roman"/>
          <w:i/>
          <w:sz w:val="28"/>
          <w:szCs w:val="28"/>
          <w:lang w:val="nl-NL"/>
        </w:rPr>
        <w:t xml:space="preserve">Căn cứ </w:t>
      </w:r>
      <w:r w:rsidR="00FC0DAF" w:rsidRPr="004B460D">
        <w:rPr>
          <w:rFonts w:ascii="Times New Roman" w:hAnsi="Times New Roman" w:cs="Times New Roman"/>
          <w:i/>
          <w:sz w:val="28"/>
          <w:szCs w:val="28"/>
          <w:lang w:val="nl-NL"/>
        </w:rPr>
        <w:t>Thông tư số 09/2023/TT-BXD ngày 16 tháng 10 năm 2023 của Bộ trưởng Bộ Xây dựng Ban hành Sửa đổ</w:t>
      </w:r>
      <w:r w:rsidRPr="004B460D">
        <w:rPr>
          <w:rFonts w:ascii="Times New Roman" w:hAnsi="Times New Roman" w:cs="Times New Roman"/>
          <w:i/>
          <w:sz w:val="28"/>
          <w:szCs w:val="28"/>
          <w:lang w:val="nl-NL"/>
        </w:rPr>
        <w:t xml:space="preserve">i 1:2023 QCVN </w:t>
      </w:r>
      <w:r w:rsidR="00FC0DAF" w:rsidRPr="004B460D">
        <w:rPr>
          <w:rFonts w:ascii="Times New Roman" w:hAnsi="Times New Roman" w:cs="Times New Roman"/>
          <w:i/>
          <w:sz w:val="28"/>
          <w:szCs w:val="28"/>
          <w:lang w:val="nl-NL"/>
        </w:rPr>
        <w:t>06:2022/BXD Quy chuẩn kỹ thuật quốc gia về An toàn cháy cho nhà và công trình;</w:t>
      </w:r>
    </w:p>
    <w:bookmarkEnd w:id="0"/>
    <w:p w14:paraId="4AFE0CFE" w14:textId="015936AB" w:rsidR="00B356E9" w:rsidRPr="004B460D" w:rsidRDefault="00585510" w:rsidP="00C235CE">
      <w:pPr>
        <w:spacing w:before="120" w:after="120" w:line="320" w:lineRule="exact"/>
        <w:ind w:firstLine="720"/>
        <w:jc w:val="both"/>
        <w:rPr>
          <w:rFonts w:ascii="Times New Roman" w:eastAsia="Times New Roman" w:hAnsi="Times New Roman" w:cs="Times New Roman"/>
          <w:sz w:val="28"/>
          <w:szCs w:val="28"/>
          <w:lang w:val="nl-NL"/>
        </w:rPr>
      </w:pPr>
      <w:r w:rsidRPr="004B460D">
        <w:rPr>
          <w:rFonts w:ascii="Times New Roman" w:eastAsia="Times New Roman" w:hAnsi="Times New Roman" w:cs="Times New Roman"/>
          <w:i/>
          <w:iCs/>
          <w:sz w:val="28"/>
          <w:szCs w:val="28"/>
          <w:lang w:val="vi-VN"/>
        </w:rPr>
        <w:t>Theo đề nghị của</w:t>
      </w:r>
      <w:r w:rsidR="00C23D18" w:rsidRPr="004B460D">
        <w:rPr>
          <w:rFonts w:ascii="Times New Roman" w:eastAsia="Times New Roman" w:hAnsi="Times New Roman" w:cs="Times New Roman"/>
          <w:i/>
          <w:iCs/>
          <w:sz w:val="28"/>
          <w:szCs w:val="28"/>
          <w:lang w:val="nl-NL"/>
        </w:rPr>
        <w:t xml:space="preserve"> Giám đốc</w:t>
      </w:r>
      <w:r w:rsidRPr="004B460D">
        <w:rPr>
          <w:rFonts w:ascii="Times New Roman" w:eastAsia="Times New Roman" w:hAnsi="Times New Roman" w:cs="Times New Roman"/>
          <w:i/>
          <w:iCs/>
          <w:sz w:val="28"/>
          <w:szCs w:val="28"/>
          <w:lang w:val="vi-VN"/>
        </w:rPr>
        <w:t xml:space="preserve"> Sở Xây dựng</w:t>
      </w:r>
      <w:r w:rsidR="001E3382" w:rsidRPr="004B460D">
        <w:rPr>
          <w:rFonts w:ascii="Times New Roman" w:eastAsia="Times New Roman" w:hAnsi="Times New Roman" w:cs="Times New Roman"/>
          <w:i/>
          <w:iCs/>
          <w:sz w:val="28"/>
          <w:szCs w:val="28"/>
          <w:lang w:val="nl-NL"/>
        </w:rPr>
        <w:t>.</w:t>
      </w:r>
    </w:p>
    <w:p w14:paraId="0F453781" w14:textId="77777777" w:rsidR="00B356E9" w:rsidRPr="004B460D" w:rsidRDefault="00585510" w:rsidP="0024249A">
      <w:pPr>
        <w:spacing w:before="360" w:after="120" w:line="340" w:lineRule="exact"/>
        <w:jc w:val="center"/>
        <w:rPr>
          <w:rFonts w:ascii="Times New Roman" w:eastAsia="Times New Roman" w:hAnsi="Times New Roman" w:cs="Times New Roman"/>
          <w:sz w:val="28"/>
          <w:szCs w:val="28"/>
          <w:lang w:val="vi-VN"/>
        </w:rPr>
      </w:pPr>
      <w:r w:rsidRPr="004B460D">
        <w:rPr>
          <w:rFonts w:ascii="Times New Roman" w:eastAsia="Times New Roman" w:hAnsi="Times New Roman" w:cs="Times New Roman"/>
          <w:b/>
          <w:bCs/>
          <w:sz w:val="28"/>
          <w:szCs w:val="28"/>
          <w:lang w:val="vi-VN"/>
        </w:rPr>
        <w:t>QUYẾT ĐỊNH</w:t>
      </w:r>
    </w:p>
    <w:p w14:paraId="2F68356D" w14:textId="77777777" w:rsidR="0002782E" w:rsidRPr="004B460D" w:rsidRDefault="0002782E" w:rsidP="002C6C91">
      <w:pPr>
        <w:spacing w:before="240" w:after="120" w:line="340" w:lineRule="exact"/>
        <w:ind w:firstLine="720"/>
        <w:rPr>
          <w:rFonts w:ascii="Times New Roman" w:eastAsia="Times New Roman" w:hAnsi="Times New Roman" w:cs="Times New Roman"/>
          <w:sz w:val="28"/>
          <w:szCs w:val="28"/>
          <w:lang w:val="vi-VN"/>
        </w:rPr>
      </w:pPr>
      <w:r w:rsidRPr="004B460D">
        <w:rPr>
          <w:rFonts w:ascii="Times New Roman" w:eastAsia="Times New Roman" w:hAnsi="Times New Roman" w:cs="Times New Roman"/>
          <w:b/>
          <w:bCs/>
          <w:sz w:val="28"/>
          <w:szCs w:val="28"/>
          <w:lang w:val="vi-VN"/>
        </w:rPr>
        <w:t>Điều 1. Phạm vi điều chỉnh</w:t>
      </w:r>
    </w:p>
    <w:p w14:paraId="4BD67289" w14:textId="67E07224" w:rsidR="0002782E" w:rsidRPr="004B460D" w:rsidRDefault="0002782E" w:rsidP="007D5E70">
      <w:pPr>
        <w:spacing w:before="120" w:after="120" w:line="340" w:lineRule="exact"/>
        <w:ind w:firstLine="720"/>
        <w:jc w:val="both"/>
        <w:rPr>
          <w:rFonts w:ascii="Times New Roman" w:hAnsi="Times New Roman" w:cs="Times New Roman"/>
          <w:sz w:val="28"/>
          <w:szCs w:val="28"/>
          <w:lang w:val="vi-VN"/>
        </w:rPr>
      </w:pPr>
      <w:r w:rsidRPr="004B460D">
        <w:rPr>
          <w:rFonts w:ascii="Times New Roman" w:hAnsi="Times New Roman" w:cs="Times New Roman"/>
          <w:sz w:val="28"/>
          <w:szCs w:val="28"/>
          <w:lang w:val="vi-VN"/>
        </w:rPr>
        <w:t xml:space="preserve">Quyết định này quy định </w:t>
      </w:r>
      <w:r w:rsidR="00FB78BD" w:rsidRPr="004B460D">
        <w:rPr>
          <w:rFonts w:ascii="Times New Roman" w:hAnsi="Times New Roman" w:cs="Times New Roman"/>
          <w:sz w:val="28"/>
          <w:szCs w:val="28"/>
          <w:lang w:val="vi-VN"/>
        </w:rPr>
        <w:t>chi tiết khoản 4 Điều 5, điểm c khoản 3 Điều 57, khoản 3 Điều 83 và khoản 2 Điều 120 của Luật Nhà ở số 27/2023/QH15</w:t>
      </w:r>
      <w:r w:rsidRPr="004B460D">
        <w:rPr>
          <w:rFonts w:ascii="Times New Roman" w:hAnsi="Times New Roman" w:cs="Times New Roman"/>
          <w:sz w:val="28"/>
          <w:szCs w:val="28"/>
          <w:lang w:val="vi-VN"/>
        </w:rPr>
        <w:t xml:space="preserve"> áp dụng trên địa bàn tỉnh Gia Lai, cụ thể quy định:</w:t>
      </w:r>
    </w:p>
    <w:p w14:paraId="7CF4C6BC" w14:textId="77777777" w:rsidR="0002782E" w:rsidRPr="004B460D" w:rsidRDefault="0002782E" w:rsidP="00415824">
      <w:pPr>
        <w:spacing w:before="120" w:after="120" w:line="340" w:lineRule="exact"/>
        <w:ind w:firstLine="720"/>
        <w:jc w:val="both"/>
        <w:rPr>
          <w:rFonts w:ascii="Times New Roman" w:hAnsi="Times New Roman" w:cs="Times New Roman"/>
          <w:sz w:val="28"/>
          <w:szCs w:val="28"/>
          <w:lang w:val="vi-VN"/>
        </w:rPr>
      </w:pPr>
      <w:r w:rsidRPr="004B460D">
        <w:rPr>
          <w:rFonts w:ascii="Times New Roman" w:hAnsi="Times New Roman" w:cs="Times New Roman"/>
          <w:sz w:val="28"/>
          <w:szCs w:val="28"/>
          <w:lang w:val="vi-VN"/>
        </w:rPr>
        <w:lastRenderedPageBreak/>
        <w:t>1. Các địa điểm, vị trí phải phát triển nhà ở theo dự án đối với các khu vực còn lại ngoài khu vực đô thị.</w:t>
      </w:r>
    </w:p>
    <w:p w14:paraId="557919C0" w14:textId="77777777" w:rsidR="0002782E" w:rsidRPr="004B460D" w:rsidRDefault="0002782E" w:rsidP="00415824">
      <w:pPr>
        <w:spacing w:before="120" w:after="120" w:line="340" w:lineRule="exact"/>
        <w:ind w:firstLine="720"/>
        <w:jc w:val="both"/>
        <w:rPr>
          <w:rFonts w:ascii="Times New Roman" w:hAnsi="Times New Roman" w:cs="Times New Roman"/>
          <w:sz w:val="28"/>
          <w:szCs w:val="28"/>
          <w:lang w:val="vi-VN"/>
        </w:rPr>
      </w:pPr>
      <w:r w:rsidRPr="004B460D">
        <w:rPr>
          <w:rFonts w:ascii="Times New Roman" w:hAnsi="Times New Roman" w:cs="Times New Roman"/>
          <w:sz w:val="28"/>
          <w:szCs w:val="28"/>
          <w:lang w:val="vi-VN"/>
        </w:rPr>
        <w:t>2. Điều kiện về đường giao thông để phương tiện chữa cháy thực hiện nhiệm vụ chữa cháy tại nơi có nhà ở nhiều tầng nhiều căn hộ của cá nhân.</w:t>
      </w:r>
    </w:p>
    <w:p w14:paraId="21DDB38B" w14:textId="77777777" w:rsidR="0002782E" w:rsidRPr="004B460D" w:rsidRDefault="0002782E" w:rsidP="00415824">
      <w:pPr>
        <w:spacing w:before="120" w:after="120" w:line="340" w:lineRule="exact"/>
        <w:ind w:firstLine="720"/>
        <w:jc w:val="both"/>
        <w:rPr>
          <w:rFonts w:ascii="Times New Roman" w:hAnsi="Times New Roman" w:cs="Times New Roman"/>
          <w:sz w:val="28"/>
          <w:szCs w:val="28"/>
          <w:lang w:val="vi-VN"/>
        </w:rPr>
      </w:pPr>
      <w:r w:rsidRPr="004B460D">
        <w:rPr>
          <w:rFonts w:ascii="Times New Roman" w:hAnsi="Times New Roman" w:cs="Times New Roman"/>
          <w:sz w:val="28"/>
          <w:szCs w:val="28"/>
          <w:lang w:val="vi-VN"/>
        </w:rPr>
        <w:t>3. Tiêu chí đối với dự án đầu tư xây dựng nhà ở thương mại tại các đô thị không thuộc loại đặc biệt, loại I, loại II và loại III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14:paraId="513D9856" w14:textId="4C1DC2BE" w:rsidR="0002782E" w:rsidRPr="004B460D" w:rsidRDefault="0002782E" w:rsidP="00415824">
      <w:pPr>
        <w:spacing w:before="120" w:after="120" w:line="340" w:lineRule="exact"/>
        <w:ind w:firstLine="720"/>
        <w:jc w:val="both"/>
        <w:rPr>
          <w:rFonts w:ascii="Times New Roman" w:hAnsi="Times New Roman" w:cs="Times New Roman"/>
          <w:sz w:val="28"/>
          <w:szCs w:val="28"/>
          <w:lang w:val="vi-VN"/>
        </w:rPr>
      </w:pPr>
      <w:r w:rsidRPr="004B460D">
        <w:rPr>
          <w:rFonts w:ascii="Times New Roman" w:hAnsi="Times New Roman" w:cs="Times New Roman"/>
          <w:sz w:val="28"/>
          <w:szCs w:val="28"/>
          <w:lang w:val="vi-VN"/>
        </w:rPr>
        <w:t xml:space="preserve">4. Phối hợp cung cấp thông tin về nhà ở giữa cơ quan nhà nước có thẩm quyền làm thủ tục </w:t>
      </w:r>
      <w:r w:rsidR="00494D0E" w:rsidRPr="004B460D">
        <w:rPr>
          <w:rFonts w:ascii="Times New Roman" w:hAnsi="Times New Roman" w:cs="Times New Roman"/>
          <w:sz w:val="28"/>
          <w:szCs w:val="28"/>
          <w:lang w:val="vi-VN"/>
        </w:rPr>
        <w:t>cấp Giấy chứng nhận quyền sử dụng đất, quyền sở hữu tài sản gắn liền với đất</w:t>
      </w:r>
      <w:r w:rsidRPr="004B460D">
        <w:rPr>
          <w:rFonts w:ascii="Times New Roman" w:hAnsi="Times New Roman" w:cs="Times New Roman"/>
          <w:sz w:val="28"/>
          <w:szCs w:val="28"/>
          <w:lang w:val="vi-VN"/>
        </w:rPr>
        <w:t xml:space="preserve"> và cơ quan quản lý nhà ở tại địa phương để bảo đảm thống nhất về các thông tin nhà ở, đất ở ghi trong hồ sơ nhà ở.</w:t>
      </w:r>
    </w:p>
    <w:p w14:paraId="430A07F7" w14:textId="77777777" w:rsidR="0002782E" w:rsidRPr="004B460D" w:rsidRDefault="0002782E" w:rsidP="00415824">
      <w:pPr>
        <w:pBdr>
          <w:bottom w:val="none" w:sz="4" w:space="2" w:color="000000"/>
        </w:pBdr>
        <w:spacing w:before="120" w:after="120" w:line="340" w:lineRule="exact"/>
        <w:ind w:firstLine="720"/>
        <w:jc w:val="both"/>
        <w:rPr>
          <w:rFonts w:ascii="Times New Roman" w:eastAsia="Times New Roman" w:hAnsi="Times New Roman" w:cs="Times New Roman"/>
          <w:sz w:val="28"/>
          <w:szCs w:val="28"/>
          <w:lang w:val="vi-VN"/>
        </w:rPr>
      </w:pPr>
      <w:r w:rsidRPr="004B460D">
        <w:rPr>
          <w:rFonts w:ascii="Times New Roman" w:eastAsia="Times New Roman" w:hAnsi="Times New Roman" w:cs="Times New Roman"/>
          <w:b/>
          <w:bCs/>
          <w:sz w:val="28"/>
          <w:szCs w:val="28"/>
          <w:lang w:val="vi-VN"/>
        </w:rPr>
        <w:t>Điều 2. Đối tượng áp dụng</w:t>
      </w:r>
    </w:p>
    <w:p w14:paraId="72E057B5" w14:textId="3235C03B" w:rsidR="0002782E" w:rsidRPr="004B460D" w:rsidRDefault="0002782E" w:rsidP="00415824">
      <w:pPr>
        <w:pStyle w:val="NormalWeb"/>
        <w:spacing w:before="120" w:beforeAutospacing="0" w:after="120" w:afterAutospacing="0" w:line="340" w:lineRule="exact"/>
        <w:ind w:firstLine="720"/>
        <w:jc w:val="both"/>
        <w:rPr>
          <w:sz w:val="28"/>
          <w:szCs w:val="28"/>
        </w:rPr>
      </w:pPr>
      <w:r w:rsidRPr="004B460D">
        <w:rPr>
          <w:sz w:val="28"/>
          <w:szCs w:val="28"/>
          <w:lang w:val="vi-VN"/>
        </w:rPr>
        <w:t>1. Tổ chức, cá nhân có liên quan đến sở hữu, phát triển</w:t>
      </w:r>
      <w:r w:rsidR="006B0805" w:rsidRPr="004B460D">
        <w:rPr>
          <w:sz w:val="28"/>
          <w:szCs w:val="28"/>
          <w:lang w:val="vi-VN"/>
        </w:rPr>
        <w:t xml:space="preserve"> về nhà ở</w:t>
      </w:r>
      <w:r w:rsidR="006B0805" w:rsidRPr="004B460D">
        <w:rPr>
          <w:sz w:val="28"/>
          <w:szCs w:val="28"/>
        </w:rPr>
        <w:t>.</w:t>
      </w:r>
    </w:p>
    <w:p w14:paraId="2845602F" w14:textId="531C6E46" w:rsidR="0002782E" w:rsidRPr="004B460D" w:rsidRDefault="0002782E" w:rsidP="006B0805">
      <w:pPr>
        <w:pBdr>
          <w:bottom w:val="none" w:sz="4" w:space="2" w:color="000000"/>
        </w:pBdr>
        <w:spacing w:before="120" w:after="120" w:line="340" w:lineRule="exact"/>
        <w:ind w:firstLine="720"/>
        <w:jc w:val="both"/>
        <w:rPr>
          <w:rFonts w:ascii="Times New Roman" w:hAnsi="Times New Roman" w:cs="Times New Roman"/>
          <w:sz w:val="28"/>
          <w:szCs w:val="28"/>
          <w:lang w:val="vi-VN"/>
        </w:rPr>
      </w:pPr>
      <w:r w:rsidRPr="004B460D">
        <w:rPr>
          <w:rFonts w:ascii="Times New Roman" w:hAnsi="Times New Roman" w:cs="Times New Roman"/>
          <w:sz w:val="28"/>
          <w:szCs w:val="28"/>
        </w:rPr>
        <w:t>2. Cơ quan</w:t>
      </w:r>
      <w:r w:rsidR="006D6780" w:rsidRPr="004B460D">
        <w:rPr>
          <w:rFonts w:ascii="Times New Roman" w:hAnsi="Times New Roman" w:cs="Times New Roman"/>
          <w:sz w:val="28"/>
          <w:szCs w:val="28"/>
        </w:rPr>
        <w:t>, tổ chức cá nhân khác</w:t>
      </w:r>
      <w:r w:rsidRPr="004B460D">
        <w:rPr>
          <w:rFonts w:ascii="Times New Roman" w:hAnsi="Times New Roman" w:cs="Times New Roman"/>
          <w:sz w:val="28"/>
          <w:szCs w:val="28"/>
        </w:rPr>
        <w:t xml:space="preserve"> có liên quan đến nhà ở</w:t>
      </w:r>
      <w:r w:rsidR="006B0805" w:rsidRPr="004B460D">
        <w:rPr>
          <w:rFonts w:ascii="Times New Roman" w:hAnsi="Times New Roman" w:cs="Times New Roman"/>
          <w:sz w:val="28"/>
          <w:szCs w:val="28"/>
        </w:rPr>
        <w:t>.</w:t>
      </w:r>
    </w:p>
    <w:p w14:paraId="3DF1D31F" w14:textId="77777777" w:rsidR="0002782E" w:rsidRPr="004B460D" w:rsidRDefault="0002782E" w:rsidP="00415824">
      <w:pPr>
        <w:pBdr>
          <w:bottom w:val="none" w:sz="4" w:space="2" w:color="000000"/>
        </w:pBdr>
        <w:spacing w:before="120" w:after="120" w:line="340" w:lineRule="exact"/>
        <w:ind w:firstLine="720"/>
        <w:jc w:val="both"/>
        <w:rPr>
          <w:rFonts w:ascii="Times New Roman" w:hAnsi="Times New Roman" w:cs="Times New Roman"/>
          <w:b/>
          <w:bCs/>
          <w:spacing w:val="3"/>
          <w:sz w:val="28"/>
          <w:szCs w:val="28"/>
          <w:shd w:val="clear" w:color="auto" w:fill="FFFFFF"/>
          <w:lang w:val="nl-NL"/>
        </w:rPr>
      </w:pPr>
      <w:bookmarkStart w:id="1" w:name="_Hlk170326317"/>
      <w:r w:rsidRPr="004B460D">
        <w:rPr>
          <w:rFonts w:ascii="Times New Roman" w:hAnsi="Times New Roman" w:cs="Times New Roman"/>
          <w:b/>
          <w:bCs/>
          <w:spacing w:val="3"/>
          <w:sz w:val="28"/>
          <w:szCs w:val="28"/>
          <w:shd w:val="clear" w:color="auto" w:fill="FFFFFF"/>
          <w:lang w:val="nl-NL"/>
        </w:rPr>
        <w:t>Điều 3. Các địa điểm, vị trí phải phát triển nhà ở theo dự án đối với các khu vực còn lại ngoài khu vực đô thị</w:t>
      </w:r>
    </w:p>
    <w:bookmarkEnd w:id="1"/>
    <w:p w14:paraId="013D1698" w14:textId="3FF333F3" w:rsidR="0002782E" w:rsidRPr="004B460D" w:rsidRDefault="005757D6" w:rsidP="00415824">
      <w:pPr>
        <w:spacing w:before="120" w:after="120" w:line="340" w:lineRule="exact"/>
        <w:ind w:firstLine="720"/>
        <w:jc w:val="both"/>
        <w:rPr>
          <w:rFonts w:ascii="Times New Roman" w:eastAsia="Times New Roman" w:hAnsi="Times New Roman" w:cs="Times New Roman"/>
          <w:sz w:val="28"/>
          <w:szCs w:val="28"/>
          <w:shd w:val="clear" w:color="auto" w:fill="FFFFFF"/>
          <w:lang w:val="nl-NL"/>
        </w:rPr>
      </w:pPr>
      <w:r w:rsidRPr="004B460D">
        <w:rPr>
          <w:rFonts w:ascii="Times New Roman" w:eastAsia="Times New Roman" w:hAnsi="Times New Roman" w:cs="Times New Roman"/>
          <w:sz w:val="28"/>
          <w:szCs w:val="28"/>
          <w:shd w:val="clear" w:color="auto" w:fill="FFFFFF"/>
          <w:lang w:val="nl-NL"/>
        </w:rPr>
        <w:t>Các địa điểm, vị trí phải phát triển nhà ở theo dự án đối với các khu vực còn lại ngoài khu vực đô thị phải phù hợp với Chương trình phát triển nhà ở, Kế hoạch phát triển nhà ở tỉnh Gia Lai và quy hoạch xây dựng được cơ quan có thẩm quyền phê duyệt.</w:t>
      </w:r>
    </w:p>
    <w:p w14:paraId="16DC7BA4" w14:textId="77777777" w:rsidR="0002782E" w:rsidRPr="004B460D" w:rsidRDefault="0002782E" w:rsidP="00415824">
      <w:pPr>
        <w:spacing w:before="120" w:after="120" w:line="340" w:lineRule="exact"/>
        <w:ind w:firstLine="720"/>
        <w:jc w:val="both"/>
        <w:rPr>
          <w:rFonts w:ascii="Times New Roman" w:hAnsi="Times New Roman" w:cs="Times New Roman"/>
          <w:b/>
          <w:iCs/>
          <w:spacing w:val="-2"/>
          <w:sz w:val="28"/>
          <w:szCs w:val="28"/>
          <w:lang w:val="nl-NL"/>
        </w:rPr>
      </w:pPr>
      <w:r w:rsidRPr="004B460D">
        <w:rPr>
          <w:rFonts w:ascii="Times New Roman" w:eastAsia="Times New Roman" w:hAnsi="Times New Roman" w:cs="Times New Roman"/>
          <w:b/>
          <w:bCs/>
          <w:sz w:val="28"/>
          <w:szCs w:val="28"/>
          <w:lang w:val="vi-VN"/>
        </w:rPr>
        <w:t xml:space="preserve">Điều </w:t>
      </w:r>
      <w:r w:rsidRPr="004B460D">
        <w:rPr>
          <w:rFonts w:ascii="Times New Roman" w:eastAsia="Times New Roman" w:hAnsi="Times New Roman" w:cs="Times New Roman"/>
          <w:b/>
          <w:bCs/>
          <w:sz w:val="28"/>
          <w:szCs w:val="28"/>
          <w:lang w:val="pt-BR"/>
        </w:rPr>
        <w:t>4</w:t>
      </w:r>
      <w:r w:rsidRPr="004B460D">
        <w:rPr>
          <w:rFonts w:ascii="Times New Roman" w:eastAsia="Times New Roman" w:hAnsi="Times New Roman" w:cs="Times New Roman"/>
          <w:b/>
          <w:bCs/>
          <w:sz w:val="28"/>
          <w:szCs w:val="28"/>
          <w:lang w:val="vi-VN"/>
        </w:rPr>
        <w:t>.</w:t>
      </w:r>
      <w:r w:rsidRPr="004B460D">
        <w:rPr>
          <w:rFonts w:ascii="Times New Roman" w:hAnsi="Times New Roman" w:cs="Times New Roman"/>
          <w:b/>
          <w:sz w:val="28"/>
          <w:szCs w:val="28"/>
          <w:lang w:val="pt-BR"/>
        </w:rPr>
        <w:t xml:space="preserve"> </w:t>
      </w:r>
      <w:r w:rsidRPr="004B460D">
        <w:rPr>
          <w:rFonts w:ascii="Times New Roman" w:hAnsi="Times New Roman" w:cs="Times New Roman"/>
          <w:b/>
          <w:bCs/>
          <w:iCs/>
          <w:spacing w:val="-2"/>
          <w:sz w:val="28"/>
          <w:szCs w:val="28"/>
          <w:lang w:val="nl-NL"/>
        </w:rPr>
        <w:t>Điều kiện về đường giao thông để phương tiện chữa cháy thực hiện nhiệm vụ chữa cháy tại nơi có nhà ở nhiều tầng nhiều căn hộ của cá nhân</w:t>
      </w:r>
    </w:p>
    <w:p w14:paraId="237FF6BB" w14:textId="1376DEE6" w:rsidR="0002782E" w:rsidRPr="00D67F78" w:rsidRDefault="0002782E" w:rsidP="00415824">
      <w:pPr>
        <w:widowControl w:val="0"/>
        <w:autoSpaceDE w:val="0"/>
        <w:autoSpaceDN w:val="0"/>
        <w:adjustRightInd w:val="0"/>
        <w:spacing w:before="120" w:after="120" w:line="340" w:lineRule="exact"/>
        <w:ind w:firstLine="720"/>
        <w:jc w:val="both"/>
        <w:rPr>
          <w:rFonts w:ascii="Times New Roman" w:hAnsi="Times New Roman" w:cs="Times New Roman"/>
          <w:iCs/>
          <w:sz w:val="28"/>
          <w:szCs w:val="28"/>
          <w:lang w:val="nl-NL"/>
        </w:rPr>
      </w:pPr>
      <w:r w:rsidRPr="00D67F78">
        <w:rPr>
          <w:rFonts w:ascii="Times New Roman" w:hAnsi="Times New Roman" w:cs="Times New Roman"/>
          <w:iCs/>
          <w:sz w:val="28"/>
          <w:szCs w:val="28"/>
          <w:lang w:val="nl-NL"/>
        </w:rPr>
        <w:t xml:space="preserve">1. </w:t>
      </w:r>
      <w:r w:rsidR="004715B0" w:rsidRPr="00D67F78">
        <w:rPr>
          <w:rFonts w:ascii="Times New Roman" w:hAnsi="Times New Roman" w:cs="Times New Roman"/>
          <w:iCs/>
          <w:sz w:val="28"/>
          <w:szCs w:val="28"/>
          <w:lang w:val="nl-NL"/>
        </w:rPr>
        <w:t>Đường giao thông tiếp giáp với nhà ở phải được đấu nối với hệ thống giao thông khu vực và nối đến trung tâm huyện</w:t>
      </w:r>
      <w:r w:rsidR="004C2088" w:rsidRPr="00D67F78">
        <w:rPr>
          <w:rFonts w:ascii="Times New Roman" w:hAnsi="Times New Roman" w:cs="Times New Roman"/>
          <w:iCs/>
          <w:sz w:val="28"/>
          <w:szCs w:val="28"/>
          <w:lang w:val="nl-NL"/>
        </w:rPr>
        <w:t>, thị xã, thành phố</w:t>
      </w:r>
      <w:r w:rsidR="004715B0" w:rsidRPr="00D67F78">
        <w:rPr>
          <w:rFonts w:ascii="Times New Roman" w:hAnsi="Times New Roman" w:cs="Times New Roman"/>
          <w:iCs/>
          <w:sz w:val="28"/>
          <w:szCs w:val="28"/>
          <w:lang w:val="nl-NL"/>
        </w:rPr>
        <w:t>.</w:t>
      </w:r>
    </w:p>
    <w:p w14:paraId="2DBEA1E6" w14:textId="2DDCEECA" w:rsidR="00A824F2" w:rsidRPr="00D67F78" w:rsidRDefault="0002782E" w:rsidP="004C2088">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rFonts w:ascii="Times New Roman" w:hAnsi="Times New Roman" w:cs="Times New Roman"/>
          <w:iCs/>
          <w:sz w:val="28"/>
          <w:szCs w:val="28"/>
        </w:rPr>
      </w:pPr>
      <w:r w:rsidRPr="00D67F78">
        <w:rPr>
          <w:rFonts w:ascii="Times New Roman" w:hAnsi="Times New Roman" w:cs="Times New Roman"/>
          <w:iCs/>
          <w:sz w:val="28"/>
          <w:szCs w:val="28"/>
          <w:lang w:val="nl-NL"/>
        </w:rPr>
        <w:t xml:space="preserve">2. </w:t>
      </w:r>
      <w:r w:rsidR="004C2088" w:rsidRPr="00D67F78">
        <w:rPr>
          <w:rFonts w:ascii="Times New Roman" w:hAnsi="Times New Roman" w:cs="Times New Roman"/>
          <w:iCs/>
          <w:sz w:val="28"/>
          <w:szCs w:val="28"/>
          <w:lang w:val="nl-NL"/>
        </w:rPr>
        <w:t>Đường giao thông nêu tại khoản 1 Điều này thực hiện theo quy định tại khoản 6.2 Mục 6 QCVN 06:2022/BXD ban hành kèm theo Thông tư số 06/2022/TT-BXD ngày 30 tháng 11 năm 2022 của Bộ trưởng Bộ Xây dựng ban hành QCVN 06/2022/BXD Quy chuẩn kỹ thuật quốc gia về an toàn cháy cho nhà và công trình và Mục 6 Sửa đổi 1:2023 QCVN 06:2022/BXD ban hành kèm theo Thông tư số 09/2023/TT-BXD ngày 16 tháng 10 năm 2023 của Bộ trưởng Bộ Xây dựng ban hành Sửa đổi 1:2023 QCVN 06:2022/BXD Quy chuẩn kỹ thuật quốc gia về an toàn cháy cho nhà và công trình</w:t>
      </w:r>
      <w:r w:rsidR="004715B0" w:rsidRPr="00D67F78">
        <w:rPr>
          <w:rFonts w:ascii="Times New Roman" w:hAnsi="Times New Roman" w:cs="Times New Roman"/>
          <w:iCs/>
          <w:sz w:val="28"/>
          <w:szCs w:val="28"/>
          <w:lang w:val="nl-NL"/>
        </w:rPr>
        <w:t>.</w:t>
      </w:r>
      <w:r w:rsidRPr="00D67F78">
        <w:rPr>
          <w:rFonts w:ascii="Times New Roman" w:hAnsi="Times New Roman" w:cs="Times New Roman"/>
          <w:iCs/>
          <w:sz w:val="28"/>
          <w:szCs w:val="28"/>
          <w:lang w:val="vi-VN"/>
        </w:rPr>
        <w:t xml:space="preserve"> </w:t>
      </w:r>
    </w:p>
    <w:p w14:paraId="7A90D549" w14:textId="61F56A4E" w:rsidR="00157C3A" w:rsidRPr="004B460D" w:rsidRDefault="0002782E" w:rsidP="00415824">
      <w:pPr>
        <w:pBdr>
          <w:top w:val="none" w:sz="0" w:space="0" w:color="auto"/>
          <w:left w:val="none" w:sz="0" w:space="0" w:color="auto"/>
          <w:bottom w:val="none" w:sz="0" w:space="0" w:color="auto"/>
          <w:right w:val="none" w:sz="0" w:space="0" w:color="auto"/>
          <w:between w:val="none" w:sz="0" w:space="0" w:color="auto"/>
        </w:pBdr>
        <w:spacing w:before="120" w:after="120" w:line="340" w:lineRule="exact"/>
        <w:ind w:firstLine="720"/>
        <w:jc w:val="both"/>
        <w:rPr>
          <w:rFonts w:ascii="Times New Roman" w:eastAsia="Times New Roman" w:hAnsi="Times New Roman" w:cs="Times New Roman"/>
          <w:b/>
          <w:sz w:val="28"/>
          <w:szCs w:val="28"/>
          <w:lang w:val="nl-NL"/>
        </w:rPr>
      </w:pPr>
      <w:r w:rsidRPr="004B460D">
        <w:rPr>
          <w:rFonts w:ascii="Times New Roman" w:eastAsia="Times New Roman" w:hAnsi="Times New Roman" w:cs="Times New Roman"/>
          <w:b/>
          <w:sz w:val="28"/>
          <w:szCs w:val="28"/>
          <w:lang w:val="nl-NL"/>
        </w:rPr>
        <w:lastRenderedPageBreak/>
        <w:t>Điều 5. Tiêu chí đối với dự án đầu tư xây dựng nhà ở thương mại tại các đô thị không thuộc loại đặc biệt, loại I, loại II và loại III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14:paraId="0F7EC386" w14:textId="22920952" w:rsidR="005757D6" w:rsidRPr="004B460D" w:rsidRDefault="005757D6" w:rsidP="005757D6">
      <w:pPr>
        <w:pStyle w:val="NormalWeb"/>
        <w:spacing w:before="120" w:after="120" w:line="340" w:lineRule="exact"/>
        <w:ind w:firstLine="709"/>
        <w:jc w:val="both"/>
        <w:rPr>
          <w:rFonts w:eastAsia="Calibri"/>
          <w:sz w:val="28"/>
          <w:szCs w:val="28"/>
          <w:lang w:val="nl-NL"/>
        </w:rPr>
      </w:pPr>
      <w:r w:rsidRPr="004B460D">
        <w:rPr>
          <w:rFonts w:eastAsia="Calibri"/>
          <w:sz w:val="28"/>
          <w:szCs w:val="28"/>
          <w:lang w:val="nl-NL"/>
        </w:rPr>
        <w:t xml:space="preserve">1. </w:t>
      </w:r>
      <w:r w:rsidR="00DE5F2F" w:rsidRPr="004B460D">
        <w:rPr>
          <w:rFonts w:eastAsia="Calibri"/>
          <w:sz w:val="28"/>
          <w:szCs w:val="28"/>
          <w:lang w:val="nl-NL"/>
        </w:rPr>
        <w:t>Tiêu chí</w:t>
      </w:r>
      <w:r w:rsidRPr="004B460D">
        <w:rPr>
          <w:rFonts w:eastAsia="Calibri"/>
          <w:sz w:val="28"/>
          <w:szCs w:val="28"/>
          <w:lang w:val="nl-NL"/>
        </w:rPr>
        <w:t xml:space="preserve"> dự án đầu tư xây dựng nhà ở thương mại tại các đô thị không thuộc loại đặc biệt, loại I, loại II và loại III mà chủ đầu tư dự án đầu tư xây dựng nhà ở thương mại phải </w:t>
      </w:r>
      <w:r w:rsidR="007E186A" w:rsidRPr="004B460D">
        <w:rPr>
          <w:rFonts w:eastAsia="Calibri"/>
          <w:sz w:val="28"/>
          <w:szCs w:val="28"/>
          <w:lang w:val="nl-NL"/>
        </w:rPr>
        <w:t>dành</w:t>
      </w:r>
      <w:r w:rsidRPr="004B460D">
        <w:rPr>
          <w:rFonts w:eastAsia="Calibri"/>
          <w:sz w:val="28"/>
          <w:szCs w:val="28"/>
          <w:lang w:val="nl-NL"/>
        </w:rPr>
        <w:t xml:space="preserve"> một phần diện tích đất ở trong dự án đầu tư xây dựng nhà ở thương mại đã đầu tư xây dựng hệ thống hạ tầng kỹ thuật để xây dựng nhà ở xã hộ</w:t>
      </w:r>
      <w:r w:rsidR="00806815" w:rsidRPr="004B460D">
        <w:rPr>
          <w:rFonts w:eastAsia="Calibri"/>
          <w:sz w:val="28"/>
          <w:szCs w:val="28"/>
          <w:lang w:val="nl-NL"/>
        </w:rPr>
        <w:t>i</w:t>
      </w:r>
    </w:p>
    <w:p w14:paraId="0D1FABBF" w14:textId="5BAC684B" w:rsidR="005757D6" w:rsidRPr="004B460D" w:rsidRDefault="005757D6" w:rsidP="005757D6">
      <w:pPr>
        <w:pStyle w:val="NormalWeb"/>
        <w:spacing w:before="120" w:after="120" w:line="340" w:lineRule="exact"/>
        <w:ind w:firstLine="709"/>
        <w:jc w:val="both"/>
        <w:rPr>
          <w:rFonts w:eastAsia="Calibri"/>
          <w:sz w:val="28"/>
          <w:szCs w:val="28"/>
          <w:lang w:val="nl-NL"/>
        </w:rPr>
      </w:pPr>
      <w:r w:rsidRPr="004B460D">
        <w:rPr>
          <w:rFonts w:eastAsia="Calibri"/>
          <w:sz w:val="28"/>
          <w:szCs w:val="28"/>
          <w:lang w:val="nl-NL"/>
        </w:rPr>
        <w:t xml:space="preserve">a) Các dự án đầu tư xây dựng nhà ở thương mại có quy mô sử dụng đất từ 10ha trở lên tại các phường thuộc đô thị loại IV, các thị trấn là đô thị loại IV, chủ đầu tư dự án phải </w:t>
      </w:r>
      <w:r w:rsidR="003F0AE2" w:rsidRPr="004B460D">
        <w:rPr>
          <w:rFonts w:eastAsia="Calibri"/>
          <w:sz w:val="28"/>
          <w:szCs w:val="28"/>
          <w:lang w:val="nl-NL"/>
        </w:rPr>
        <w:t>dành</w:t>
      </w:r>
      <w:r w:rsidRPr="004B460D">
        <w:rPr>
          <w:rFonts w:eastAsia="Calibri"/>
          <w:sz w:val="28"/>
          <w:szCs w:val="28"/>
          <w:lang w:val="nl-NL"/>
        </w:rPr>
        <w:t xml:space="preserve"> tối thiểu 10% tổng diện tích đất ở (trừ đất ở hiện hữu, đất tái định cư) trong phạm vi dự án, đã đầu tư xây dựng hệ thống hạ tầng kỹ thuật để xây dựng nhà ở xã hội (sau đây gọi là quỹ đất nhà ở xã hội).</w:t>
      </w:r>
    </w:p>
    <w:p w14:paraId="130C7D7B" w14:textId="76B20291" w:rsidR="005757D6" w:rsidRPr="004B460D" w:rsidRDefault="005757D6" w:rsidP="005757D6">
      <w:pPr>
        <w:pStyle w:val="NormalWeb"/>
        <w:spacing w:before="120" w:after="120" w:line="340" w:lineRule="exact"/>
        <w:ind w:firstLine="709"/>
        <w:jc w:val="both"/>
        <w:rPr>
          <w:rFonts w:eastAsia="Calibri"/>
          <w:sz w:val="28"/>
          <w:szCs w:val="28"/>
          <w:u w:val="single"/>
          <w:lang w:val="nl-NL"/>
        </w:rPr>
      </w:pPr>
      <w:r w:rsidRPr="004B460D">
        <w:rPr>
          <w:rFonts w:eastAsia="Calibri"/>
          <w:sz w:val="28"/>
          <w:szCs w:val="28"/>
          <w:lang w:val="nl-NL"/>
        </w:rPr>
        <w:t xml:space="preserve">b) </w:t>
      </w:r>
      <w:r w:rsidR="00DE5F2F" w:rsidRPr="004B460D">
        <w:rPr>
          <w:rFonts w:eastAsia="Calibri"/>
          <w:sz w:val="28"/>
          <w:szCs w:val="28"/>
          <w:lang w:val="nl-NL"/>
        </w:rPr>
        <w:t>Các</w:t>
      </w:r>
      <w:r w:rsidRPr="004B460D">
        <w:rPr>
          <w:rFonts w:eastAsia="Calibri"/>
          <w:sz w:val="28"/>
          <w:szCs w:val="28"/>
          <w:lang w:val="nl-NL"/>
        </w:rPr>
        <w:t xml:space="preserve"> dự án đầu tư xây dựng nhà ở thương mại tại điểm a khoản này có ranh giới dự án nằm trên phạm vi ranh giới của nhiều đơn vị hành chính cấp xã, trong đó có ít nhất 01 phường thuộc đô thị loại IV hoặc 01 thị trấn là đô thị loại IV thì chủ đầu tư dự án phải </w:t>
      </w:r>
      <w:r w:rsidR="00DA30C2" w:rsidRPr="004B460D">
        <w:rPr>
          <w:rFonts w:eastAsia="Calibri"/>
          <w:sz w:val="28"/>
          <w:szCs w:val="28"/>
          <w:lang w:val="nl-NL"/>
        </w:rPr>
        <w:t>dành</w:t>
      </w:r>
      <w:r w:rsidRPr="004B460D">
        <w:rPr>
          <w:rFonts w:eastAsia="Calibri"/>
          <w:sz w:val="28"/>
          <w:szCs w:val="28"/>
          <w:lang w:val="nl-NL"/>
        </w:rPr>
        <w:t xml:space="preserve"> </w:t>
      </w:r>
      <w:r w:rsidR="00DA30C2" w:rsidRPr="004B460D">
        <w:rPr>
          <w:rFonts w:eastAsia="Calibri"/>
          <w:sz w:val="28"/>
          <w:szCs w:val="28"/>
          <w:lang w:val="nl-NL"/>
        </w:rPr>
        <w:t>quỹ đất nhà ở xã hội theo quy định tại điểm a khoản này.</w:t>
      </w:r>
    </w:p>
    <w:p w14:paraId="042F3973" w14:textId="52324651" w:rsidR="005757D6" w:rsidRPr="004B460D" w:rsidRDefault="005757D6" w:rsidP="005757D6">
      <w:pPr>
        <w:pStyle w:val="NormalWeb"/>
        <w:spacing w:before="120" w:after="120" w:line="340" w:lineRule="exact"/>
        <w:ind w:firstLine="709"/>
        <w:jc w:val="both"/>
        <w:rPr>
          <w:rFonts w:eastAsia="Calibri"/>
          <w:sz w:val="28"/>
          <w:szCs w:val="28"/>
          <w:lang w:val="nl-NL"/>
        </w:rPr>
      </w:pPr>
      <w:r w:rsidRPr="004B460D">
        <w:rPr>
          <w:rFonts w:eastAsia="Calibri"/>
          <w:sz w:val="28"/>
          <w:szCs w:val="28"/>
          <w:lang w:val="nl-NL"/>
        </w:rPr>
        <w:t xml:space="preserve">2. </w:t>
      </w:r>
      <w:r w:rsidR="00C70960" w:rsidRPr="004B460D">
        <w:rPr>
          <w:rFonts w:eastAsia="Calibri"/>
          <w:sz w:val="28"/>
          <w:szCs w:val="28"/>
          <w:lang w:val="nl-NL"/>
        </w:rPr>
        <w:t>Tiêu chí dự án đầu tư xây dựng nhà ở thương mại tại các đô thị không thuộc loại đặc biệt, loại I, loại II và loại III mà chủ đầu tư dự án đầu tư xây dựng nhà ở thương mại phải bố trí quỹ đất nhà ở xã hội đã đầu tư xây dựng hệ thống hạ tầng kỹ thuật ở vị trí khác ngoài phạm vi dự án đầu tư xây dựng nhà ở thương mại</w:t>
      </w:r>
    </w:p>
    <w:p w14:paraId="22BBAC59" w14:textId="5910796B" w:rsidR="005757D6" w:rsidRPr="004B460D" w:rsidRDefault="00C70960" w:rsidP="005757D6">
      <w:pPr>
        <w:pStyle w:val="NormalWeb"/>
        <w:spacing w:before="120" w:after="120" w:line="340" w:lineRule="exact"/>
        <w:ind w:firstLine="709"/>
        <w:jc w:val="both"/>
        <w:rPr>
          <w:rFonts w:eastAsia="Calibri"/>
          <w:sz w:val="28"/>
          <w:szCs w:val="28"/>
          <w:lang w:val="nl-NL"/>
        </w:rPr>
      </w:pPr>
      <w:r w:rsidRPr="004B460D">
        <w:rPr>
          <w:rFonts w:eastAsia="Calibri"/>
          <w:sz w:val="28"/>
          <w:szCs w:val="28"/>
          <w:lang w:val="nl-NL"/>
        </w:rPr>
        <w:t>Các dự án đầu tư xây dựng nhà ở thương mại có quy mô sử dụng đất từ 10ha trở lên tại các phường thuộc đô thị loại IV, các thị trấn là đô thị loại IV, chủ đầu tư dự án được bố trí quỹ đất nhà ở xã hội đã đầu tư xây dựng hệ thống hạ tầng kỹ thuật ở vị trí khác ngoài phạm vi dự án đầu tư xây dựng nhà ở thương mại theo quy định sau:</w:t>
      </w:r>
    </w:p>
    <w:p w14:paraId="14CF9552" w14:textId="349DD5A7" w:rsidR="005757D6" w:rsidRPr="004B460D" w:rsidRDefault="005757D6" w:rsidP="005757D6">
      <w:pPr>
        <w:pStyle w:val="NormalWeb"/>
        <w:spacing w:before="120" w:after="120" w:line="340" w:lineRule="exact"/>
        <w:ind w:firstLine="709"/>
        <w:jc w:val="both"/>
        <w:rPr>
          <w:rFonts w:eastAsia="Calibri"/>
          <w:sz w:val="28"/>
          <w:szCs w:val="28"/>
          <w:lang w:val="nl-NL"/>
        </w:rPr>
      </w:pPr>
      <w:r w:rsidRPr="004B460D">
        <w:rPr>
          <w:rFonts w:eastAsia="Calibri"/>
          <w:sz w:val="28"/>
          <w:szCs w:val="28"/>
          <w:lang w:val="nl-NL"/>
        </w:rPr>
        <w:t xml:space="preserve">a) Dự án thuộc trường hợp phải </w:t>
      </w:r>
      <w:r w:rsidR="001634B7" w:rsidRPr="004B460D">
        <w:rPr>
          <w:rFonts w:eastAsia="Calibri"/>
          <w:sz w:val="28"/>
          <w:szCs w:val="28"/>
          <w:lang w:val="nl-NL"/>
        </w:rPr>
        <w:t>dành</w:t>
      </w:r>
      <w:r w:rsidRPr="004B460D">
        <w:rPr>
          <w:rFonts w:eastAsia="Calibri"/>
          <w:sz w:val="28"/>
          <w:szCs w:val="28"/>
          <w:lang w:val="nl-NL"/>
        </w:rPr>
        <w:t xml:space="preserve"> quỹ đất nhà ở xã hội theo quy định tại khoản 1 Điều này.</w:t>
      </w:r>
    </w:p>
    <w:p w14:paraId="7AA02D19" w14:textId="2917E6E6" w:rsidR="005757D6" w:rsidRPr="004B460D" w:rsidRDefault="005757D6" w:rsidP="005757D6">
      <w:pPr>
        <w:pStyle w:val="NormalWeb"/>
        <w:spacing w:before="120" w:after="120" w:line="340" w:lineRule="exact"/>
        <w:ind w:firstLine="709"/>
        <w:jc w:val="both"/>
        <w:rPr>
          <w:rFonts w:eastAsia="Calibri"/>
          <w:sz w:val="28"/>
          <w:szCs w:val="28"/>
          <w:lang w:val="nl-NL"/>
        </w:rPr>
      </w:pPr>
      <w:r w:rsidRPr="004B460D">
        <w:rPr>
          <w:rFonts w:eastAsia="Calibri"/>
          <w:sz w:val="28"/>
          <w:szCs w:val="28"/>
          <w:lang w:val="nl-NL"/>
        </w:rPr>
        <w:t xml:space="preserve">b) </w:t>
      </w:r>
      <w:r w:rsidR="001634B7" w:rsidRPr="004B460D">
        <w:rPr>
          <w:rFonts w:eastAsia="Calibri"/>
          <w:sz w:val="28"/>
          <w:szCs w:val="28"/>
          <w:lang w:val="nl-NL"/>
        </w:rPr>
        <w:t xml:space="preserve">Chủ đầu tư có quỹ đất phù hợp với quy hoạch, kế hoạch sử dụng đất và có vị trí trong cùng đô thị nơi có dự án đầu tư xây dựng nhà ở thương mại đó, có diện tích đất ở có giá trị tương đương với giá trị quỹ đất nhà ở xã hội đã đầu tư xây dựng hệ thống hạ tầng kỹ thuật quy định tại khoản 1 Điều này hoặc có diện tích đất ở </w:t>
      </w:r>
      <w:r w:rsidR="001634B7" w:rsidRPr="004B460D">
        <w:rPr>
          <w:rFonts w:eastAsia="Calibri"/>
          <w:sz w:val="28"/>
          <w:szCs w:val="28"/>
          <w:lang w:val="nl-NL"/>
        </w:rPr>
        <w:lastRenderedPageBreak/>
        <w:t>tương đương diện tích đất ở đã đầu tư xây dựng hệ thống hạ tầng kỹ thuật phải dành để xây dựng nhà ở xã hội trong dự án đầu tư xây dựng nhà ở thương mại đó</w:t>
      </w:r>
      <w:r w:rsidRPr="004B460D">
        <w:rPr>
          <w:rFonts w:eastAsia="Calibri"/>
          <w:sz w:val="28"/>
          <w:szCs w:val="28"/>
          <w:lang w:val="nl-NL"/>
        </w:rPr>
        <w:t>.</w:t>
      </w:r>
    </w:p>
    <w:p w14:paraId="6DEF0EC4" w14:textId="3AE8F206" w:rsidR="005757D6" w:rsidRPr="004B460D" w:rsidRDefault="005757D6" w:rsidP="005757D6">
      <w:pPr>
        <w:pStyle w:val="NormalWeb"/>
        <w:spacing w:before="120" w:after="120" w:line="340" w:lineRule="exact"/>
        <w:ind w:firstLine="709"/>
        <w:jc w:val="both"/>
        <w:rPr>
          <w:rFonts w:eastAsia="Calibri"/>
          <w:sz w:val="28"/>
          <w:szCs w:val="28"/>
          <w:lang w:val="nl-NL"/>
        </w:rPr>
      </w:pPr>
      <w:r w:rsidRPr="004B460D">
        <w:rPr>
          <w:rFonts w:eastAsia="Calibri"/>
          <w:sz w:val="28"/>
          <w:szCs w:val="28"/>
          <w:lang w:val="nl-NL"/>
        </w:rPr>
        <w:t xml:space="preserve">3. </w:t>
      </w:r>
      <w:r w:rsidR="004C4C64" w:rsidRPr="004B460D">
        <w:rPr>
          <w:rFonts w:eastAsia="Calibri"/>
          <w:sz w:val="28"/>
          <w:szCs w:val="28"/>
          <w:lang w:val="nl-NL"/>
        </w:rPr>
        <w:t>Tiêu chí dự án đầu tư xây dựng nhà ở thương mại tại các đô thị không thuộc loại đặc biệt, loại I, loại II và loại III mà chủ đầu tư dự án đầu tư xây dựng nhà ở thương mại phải đóng tiền tương đương giá trị quỹ đất đã đầu tư xây dựng hệ thống hạ tầng kỹ thuật để xây dựng nhà ở xã hội</w:t>
      </w:r>
    </w:p>
    <w:p w14:paraId="07166A9F" w14:textId="2B7A6EDC" w:rsidR="005757D6" w:rsidRPr="004B460D" w:rsidRDefault="004C4C64" w:rsidP="00F4396C">
      <w:pPr>
        <w:spacing w:before="120" w:after="120" w:line="340" w:lineRule="exact"/>
        <w:ind w:firstLine="720"/>
        <w:jc w:val="both"/>
        <w:rPr>
          <w:rFonts w:ascii="Times New Roman" w:eastAsia="Times New Roman" w:hAnsi="Times New Roman" w:cs="Times New Roman"/>
          <w:bCs/>
          <w:sz w:val="28"/>
          <w:szCs w:val="28"/>
          <w:lang w:val="nl-NL"/>
        </w:rPr>
      </w:pPr>
      <w:r w:rsidRPr="004B460D">
        <w:rPr>
          <w:rFonts w:ascii="Times New Roman" w:eastAsia="Times New Roman" w:hAnsi="Times New Roman" w:cs="Times New Roman"/>
          <w:bCs/>
          <w:sz w:val="28"/>
          <w:szCs w:val="28"/>
          <w:lang w:val="nl-NL"/>
        </w:rPr>
        <w:t>Các dự án đầu tư xây dựng nhà ở thương mại có quy mô sử dụng đất từ 10ha trở lên tại các phường thuộc đô thị loại IV, các thị trấn là đô thị loại IV, khi chấp thuận chủ trương đầu tư dự án đầu tư xây dựng nhà ở thương mại, chấp thuận nhà đầu tư thực hiện dự án đầu tư xây dựng nhà ở thương mại không dành quỹ đất ở đã đầu tư xây dựng hệ thống hạ tầng kỹ thuật theo quy định tại khoản 1, khoản 2 Điều này thì chủ đầu tư dự án thực hiện đóng tiền tương đương giá trị quỹ đất ở đã đầu tư xây dựng hệ thống hạ tầng kỹ thuật phải dành để xây dựng nhà ở xã hội.</w:t>
      </w:r>
    </w:p>
    <w:p w14:paraId="2795FD49" w14:textId="77777777" w:rsidR="0016509B" w:rsidRPr="004B460D" w:rsidRDefault="0016509B" w:rsidP="0016509B">
      <w:pPr>
        <w:spacing w:before="120" w:after="120" w:line="340" w:lineRule="exact"/>
        <w:ind w:firstLine="720"/>
        <w:jc w:val="both"/>
        <w:rPr>
          <w:rFonts w:ascii="Times New Roman" w:hAnsi="Times New Roman" w:cs="Times New Roman"/>
          <w:b/>
          <w:sz w:val="28"/>
          <w:szCs w:val="28"/>
          <w:lang w:val="nl-NL"/>
        </w:rPr>
      </w:pPr>
      <w:r w:rsidRPr="004B460D">
        <w:rPr>
          <w:rFonts w:ascii="Times New Roman" w:hAnsi="Times New Roman" w:cs="Times New Roman"/>
          <w:b/>
          <w:sz w:val="28"/>
          <w:szCs w:val="28"/>
          <w:lang w:val="nl-NL"/>
        </w:rPr>
        <w:t>Điều 6. Phối hợp cung cấp thông tin về nhà ở giữa cơ quan nhà nước có thẩm quyền làm thủ tục cấp Giấy chứng nhận quyền sử dụng đất, quyền sở hữu tài sản gắn liền với đất và cơ quan quản lý nhà ở tại địa phương để bảo đảm thống nhất về các thông tin nhà ở, đất ở ghi trong hồ sơ nhà ở</w:t>
      </w:r>
    </w:p>
    <w:p w14:paraId="40229430" w14:textId="77777777" w:rsidR="0016509B" w:rsidRPr="004B460D" w:rsidRDefault="0016509B" w:rsidP="0016509B">
      <w:pPr>
        <w:spacing w:before="120" w:after="120" w:line="340" w:lineRule="exact"/>
        <w:ind w:firstLine="709"/>
        <w:jc w:val="both"/>
        <w:rPr>
          <w:rFonts w:ascii="Times New Roman" w:eastAsia="Times New Roman" w:hAnsi="Times New Roman" w:cs="Times New Roman"/>
          <w:sz w:val="28"/>
          <w:szCs w:val="28"/>
          <w:lang w:val="nl-NL"/>
        </w:rPr>
      </w:pPr>
      <w:r w:rsidRPr="004B460D">
        <w:rPr>
          <w:rFonts w:ascii="Times New Roman" w:hAnsi="Times New Roman" w:cs="Times New Roman"/>
          <w:sz w:val="28"/>
          <w:szCs w:val="28"/>
          <w:lang w:val="nl-NL"/>
        </w:rPr>
        <w:t>1. Phối hợp cung cấp thông tin về nhà ở khi làm thủ tục cấp Giấy chứng nhận quyền sử dụng đất, quyền sở hữu tài sản gắn liền với đất đăng ký lần đầu:</w:t>
      </w:r>
    </w:p>
    <w:p w14:paraId="099BD7E6" w14:textId="77777777" w:rsidR="0016509B" w:rsidRPr="004B460D" w:rsidRDefault="0016509B" w:rsidP="0016509B">
      <w:pPr>
        <w:spacing w:before="120" w:after="120" w:line="340" w:lineRule="exact"/>
        <w:ind w:firstLine="720"/>
        <w:jc w:val="both"/>
        <w:rPr>
          <w:rFonts w:ascii="Times New Roman" w:eastAsia="Times New Roman" w:hAnsi="Times New Roman" w:cs="Times New Roman"/>
          <w:bCs/>
          <w:sz w:val="28"/>
          <w:szCs w:val="28"/>
          <w:lang w:val="nl-NL"/>
        </w:rPr>
      </w:pPr>
      <w:r w:rsidRPr="004B460D">
        <w:rPr>
          <w:rFonts w:ascii="Times New Roman" w:eastAsia="Times New Roman" w:hAnsi="Times New Roman" w:cs="Times New Roman"/>
          <w:bCs/>
          <w:sz w:val="28"/>
          <w:szCs w:val="28"/>
          <w:lang w:val="nl-NL"/>
        </w:rPr>
        <w:t xml:space="preserve">a) Phòng Tài nguyên và Môi trường thuộc Ủy ban nhân dân các huyện, thị xã, thành phố khi làm thủ tục cấp </w:t>
      </w:r>
      <w:r w:rsidRPr="004B460D">
        <w:rPr>
          <w:rFonts w:ascii="Times New Roman" w:hAnsi="Times New Roman" w:cs="Times New Roman"/>
          <w:sz w:val="28"/>
          <w:szCs w:val="28"/>
          <w:lang w:val="nl-NL"/>
        </w:rPr>
        <w:t xml:space="preserve">Giấy chứng nhận quyền sử dụng đất, quyền sở hữu tài sản gắn liền với đất </w:t>
      </w:r>
      <w:r w:rsidRPr="004B460D">
        <w:rPr>
          <w:rFonts w:ascii="Times New Roman" w:eastAsia="Times New Roman" w:hAnsi="Times New Roman" w:cs="Times New Roman"/>
          <w:bCs/>
          <w:sz w:val="28"/>
          <w:szCs w:val="28"/>
          <w:lang w:val="nl-NL"/>
        </w:rPr>
        <w:t>cho</w:t>
      </w:r>
      <w:r w:rsidRPr="004B460D">
        <w:rPr>
          <w:rFonts w:ascii="Times New Roman" w:hAnsi="Times New Roman" w:cs="Times New Roman"/>
          <w:sz w:val="28"/>
          <w:szCs w:val="28"/>
          <w:lang w:val="nl-NL"/>
        </w:rPr>
        <w:t xml:space="preserve"> </w:t>
      </w:r>
      <w:r w:rsidRPr="004B460D">
        <w:rPr>
          <w:rFonts w:ascii="Times New Roman" w:eastAsia="Times New Roman" w:hAnsi="Times New Roman" w:cs="Times New Roman"/>
          <w:bCs/>
          <w:sz w:val="28"/>
          <w:szCs w:val="28"/>
          <w:lang w:val="nl-NL"/>
        </w:rPr>
        <w:t>cá nhân trong nước, người Việt Nam định cư ở nước ngoài là công dân Việt Nam</w:t>
      </w:r>
      <w:r w:rsidRPr="004B460D">
        <w:rPr>
          <w:rFonts w:ascii="Times New Roman" w:hAnsi="Times New Roman" w:cs="Times New Roman"/>
          <w:sz w:val="28"/>
          <w:szCs w:val="28"/>
          <w:lang w:val="nl-NL"/>
        </w:rPr>
        <w:t xml:space="preserve">; </w:t>
      </w:r>
      <w:r w:rsidRPr="004B460D">
        <w:rPr>
          <w:rFonts w:ascii="Times New Roman" w:eastAsia="Times New Roman" w:hAnsi="Times New Roman" w:cs="Times New Roman"/>
          <w:bCs/>
          <w:sz w:val="28"/>
          <w:szCs w:val="28"/>
          <w:lang w:val="nl-NL"/>
        </w:rPr>
        <w:t xml:space="preserve">cộng đồng dân cư trên địa bàn có trách nhiệm cung cấp thông tin về nhà ở quy định tại khoản 2 Điều 119 của </w:t>
      </w:r>
      <w:r w:rsidRPr="004B460D">
        <w:rPr>
          <w:rFonts w:ascii="Times New Roman" w:hAnsi="Times New Roman" w:cs="Times New Roman"/>
          <w:sz w:val="28"/>
          <w:szCs w:val="28"/>
          <w:shd w:val="clear" w:color="auto" w:fill="FFFFFF"/>
          <w:lang w:val="nl-NL"/>
        </w:rPr>
        <w:t xml:space="preserve">Luật Nhà ở </w:t>
      </w:r>
      <w:r w:rsidRPr="004B460D">
        <w:rPr>
          <w:rFonts w:ascii="Times New Roman" w:eastAsia="Times New Roman" w:hAnsi="Times New Roman" w:cs="Times New Roman"/>
          <w:bCs/>
          <w:sz w:val="28"/>
          <w:szCs w:val="28"/>
          <w:lang w:val="nl-NL"/>
        </w:rPr>
        <w:t>cho</w:t>
      </w:r>
      <w:r w:rsidRPr="004B460D">
        <w:rPr>
          <w:rFonts w:ascii="Times New Roman" w:hAnsi="Times New Roman" w:cs="Times New Roman"/>
          <w:sz w:val="28"/>
          <w:szCs w:val="28"/>
          <w:lang w:val="nl-NL"/>
        </w:rPr>
        <w:t xml:space="preserve"> </w:t>
      </w:r>
      <w:r w:rsidRPr="004B460D">
        <w:rPr>
          <w:rFonts w:ascii="Times New Roman" w:eastAsia="Times New Roman" w:hAnsi="Times New Roman" w:cs="Times New Roman"/>
          <w:bCs/>
          <w:sz w:val="28"/>
          <w:szCs w:val="28"/>
          <w:lang w:val="nl-NL"/>
        </w:rPr>
        <w:t>Phòng Kinh tế và Hạ tầng (Phòng Quản lý Đô thị) thuộc Ủy ban nhân dân các huyện, thị xã, thành phố để thiết lập hồ sơ nhà ở.</w:t>
      </w:r>
    </w:p>
    <w:p w14:paraId="3AB63998" w14:textId="77777777" w:rsidR="0016509B" w:rsidRPr="004B460D" w:rsidRDefault="0016509B" w:rsidP="0016509B">
      <w:pPr>
        <w:spacing w:before="120" w:after="120" w:line="340" w:lineRule="exact"/>
        <w:ind w:firstLine="720"/>
        <w:jc w:val="both"/>
        <w:rPr>
          <w:rFonts w:ascii="Times New Roman" w:eastAsia="Times New Roman" w:hAnsi="Times New Roman" w:cs="Times New Roman"/>
          <w:bCs/>
          <w:sz w:val="28"/>
          <w:szCs w:val="28"/>
          <w:lang w:val="nl-NL"/>
        </w:rPr>
      </w:pPr>
      <w:r w:rsidRPr="004B460D">
        <w:rPr>
          <w:rFonts w:ascii="Times New Roman" w:eastAsia="Times New Roman" w:hAnsi="Times New Roman" w:cs="Times New Roman"/>
          <w:bCs/>
          <w:sz w:val="28"/>
          <w:szCs w:val="28"/>
          <w:lang w:val="nl-NL"/>
        </w:rPr>
        <w:t xml:space="preserve">b) Sở Tài nguyên và Môi trường khi làm thủ tục cấp </w:t>
      </w:r>
      <w:r w:rsidRPr="004B460D">
        <w:rPr>
          <w:rFonts w:ascii="Times New Roman" w:hAnsi="Times New Roman" w:cs="Times New Roman"/>
          <w:sz w:val="28"/>
          <w:szCs w:val="28"/>
          <w:lang w:val="nl-NL"/>
        </w:rPr>
        <w:t xml:space="preserve">Giấy chứng nhận quyền sử dụng đất, quyền sở hữu tài sản gắn liền với đất </w:t>
      </w:r>
      <w:r w:rsidRPr="004B460D">
        <w:rPr>
          <w:rFonts w:ascii="Times New Roman" w:eastAsia="Times New Roman" w:hAnsi="Times New Roman" w:cs="Times New Roman"/>
          <w:bCs/>
          <w:sz w:val="28"/>
          <w:szCs w:val="28"/>
          <w:lang w:val="nl-NL"/>
        </w:rPr>
        <w:t xml:space="preserve">cho tổ chức có trách nhiệm cung cấp thông tin về nhà ở quy định tại khoản 2 Điều 119 của </w:t>
      </w:r>
      <w:r w:rsidRPr="004B460D">
        <w:rPr>
          <w:rFonts w:ascii="Times New Roman" w:hAnsi="Times New Roman" w:cs="Times New Roman"/>
          <w:sz w:val="28"/>
          <w:szCs w:val="28"/>
          <w:shd w:val="clear" w:color="auto" w:fill="FFFFFF"/>
          <w:lang w:val="nl-NL"/>
        </w:rPr>
        <w:t xml:space="preserve">Luật Nhà ở </w:t>
      </w:r>
      <w:r w:rsidRPr="004B460D">
        <w:rPr>
          <w:rFonts w:ascii="Times New Roman" w:eastAsia="Times New Roman" w:hAnsi="Times New Roman" w:cs="Times New Roman"/>
          <w:bCs/>
          <w:sz w:val="28"/>
          <w:szCs w:val="28"/>
          <w:lang w:val="nl-NL"/>
        </w:rPr>
        <w:t>cho Sở Xây dựng để thiết lập hồ sơ nhà ở.</w:t>
      </w:r>
    </w:p>
    <w:p w14:paraId="7BCC480B" w14:textId="77777777" w:rsidR="0016509B" w:rsidRPr="004B460D" w:rsidRDefault="0016509B" w:rsidP="0016509B">
      <w:pPr>
        <w:spacing w:before="120" w:after="120" w:line="340" w:lineRule="exact"/>
        <w:ind w:firstLine="709"/>
        <w:jc w:val="both"/>
        <w:rPr>
          <w:rFonts w:ascii="Times New Roman" w:hAnsi="Times New Roman" w:cs="Times New Roman"/>
          <w:sz w:val="28"/>
          <w:szCs w:val="28"/>
          <w:lang w:val="nl-NL"/>
        </w:rPr>
      </w:pPr>
      <w:bookmarkStart w:id="2" w:name="_Hlk170304648"/>
      <w:r w:rsidRPr="004B460D">
        <w:rPr>
          <w:rFonts w:ascii="Times New Roman" w:hAnsi="Times New Roman" w:cs="Times New Roman"/>
          <w:sz w:val="28"/>
          <w:szCs w:val="28"/>
          <w:lang w:val="nl-NL"/>
        </w:rPr>
        <w:t xml:space="preserve">2. Phối hợp </w:t>
      </w:r>
      <w:bookmarkEnd w:id="2"/>
      <w:r w:rsidRPr="004B460D">
        <w:rPr>
          <w:rFonts w:ascii="Times New Roman" w:hAnsi="Times New Roman" w:cs="Times New Roman"/>
          <w:sz w:val="28"/>
          <w:szCs w:val="28"/>
          <w:lang w:val="nl-NL"/>
        </w:rPr>
        <w:t xml:space="preserve">cung cấp thông tin về nhà ở khi làm thủ tục cấp Giấy chứng nhận quyền sử dụng đất, quyền sở hữu tài sản gắn liền với đất hoặc xác nhận thay đổi đối với trường hợp đăng ký biến động: </w:t>
      </w:r>
    </w:p>
    <w:p w14:paraId="66F4C74E" w14:textId="77777777" w:rsidR="0016509B" w:rsidRPr="004B460D" w:rsidRDefault="0016509B" w:rsidP="0016509B">
      <w:pPr>
        <w:spacing w:before="120" w:after="120" w:line="340" w:lineRule="exact"/>
        <w:ind w:firstLine="709"/>
        <w:jc w:val="both"/>
        <w:rPr>
          <w:rFonts w:ascii="Times New Roman" w:eastAsia="Times New Roman" w:hAnsi="Times New Roman" w:cs="Times New Roman"/>
          <w:bCs/>
          <w:sz w:val="28"/>
          <w:szCs w:val="28"/>
          <w:lang w:val="nl-NL"/>
        </w:rPr>
      </w:pPr>
      <w:r w:rsidRPr="004B460D">
        <w:rPr>
          <w:rFonts w:ascii="Times New Roman" w:hAnsi="Times New Roman" w:cs="Times New Roman"/>
          <w:sz w:val="28"/>
          <w:szCs w:val="28"/>
          <w:lang w:val="nl-NL"/>
        </w:rPr>
        <w:t>a)</w:t>
      </w:r>
      <w:r w:rsidRPr="004B460D">
        <w:rPr>
          <w:rFonts w:ascii="Times New Roman" w:eastAsia="Times New Roman" w:hAnsi="Times New Roman" w:cs="Times New Roman"/>
          <w:bCs/>
          <w:sz w:val="28"/>
          <w:szCs w:val="28"/>
          <w:lang w:val="nl-NL"/>
        </w:rPr>
        <w:t xml:space="preserve"> Văn phòng đăng ký đất đai hoặc Chi nhánh Văn phòng đăng ký đất đai khi làm thủ tục cấp </w:t>
      </w:r>
      <w:r w:rsidRPr="004B460D">
        <w:rPr>
          <w:rFonts w:ascii="Times New Roman" w:hAnsi="Times New Roman" w:cs="Times New Roman"/>
          <w:sz w:val="28"/>
          <w:szCs w:val="28"/>
          <w:lang w:val="nl-NL"/>
        </w:rPr>
        <w:t>Giấy chứng nhận quyền sử dụng đất, quyền sở hữu tài sản gắn liền với đất</w:t>
      </w:r>
      <w:r w:rsidRPr="004B460D">
        <w:rPr>
          <w:rFonts w:ascii="Times New Roman" w:eastAsia="Times New Roman" w:hAnsi="Times New Roman" w:cs="Times New Roman"/>
          <w:bCs/>
          <w:sz w:val="28"/>
          <w:szCs w:val="28"/>
          <w:lang w:val="nl-NL"/>
        </w:rPr>
        <w:t xml:space="preserve"> xác nhận thay đổi cho cá nhân trong nước, người Việt Nam định cư ở nước ngoài là công dân Việt Nam; cộng đồng dân cư trên địa bàn có trách nhiệm cung cấp thông tin về nhà ở quy định tại khoản 2 Điều 119 của </w:t>
      </w:r>
      <w:r w:rsidRPr="004B460D">
        <w:rPr>
          <w:rFonts w:ascii="Times New Roman" w:hAnsi="Times New Roman" w:cs="Times New Roman"/>
          <w:sz w:val="28"/>
          <w:szCs w:val="28"/>
          <w:shd w:val="clear" w:color="auto" w:fill="FFFFFF"/>
          <w:lang w:val="nl-NL"/>
        </w:rPr>
        <w:t xml:space="preserve">Luật Nhà ở </w:t>
      </w:r>
      <w:r w:rsidRPr="004B460D">
        <w:rPr>
          <w:rFonts w:ascii="Times New Roman" w:eastAsia="Times New Roman" w:hAnsi="Times New Roman" w:cs="Times New Roman"/>
          <w:bCs/>
          <w:sz w:val="28"/>
          <w:szCs w:val="28"/>
          <w:lang w:val="nl-NL"/>
        </w:rPr>
        <w:t>cho</w:t>
      </w:r>
      <w:r w:rsidRPr="004B460D">
        <w:rPr>
          <w:rFonts w:ascii="Times New Roman" w:hAnsi="Times New Roman" w:cs="Times New Roman"/>
          <w:sz w:val="28"/>
          <w:szCs w:val="28"/>
          <w:lang w:val="nl-NL"/>
        </w:rPr>
        <w:t xml:space="preserve"> </w:t>
      </w:r>
      <w:r w:rsidRPr="004B460D">
        <w:rPr>
          <w:rFonts w:ascii="Times New Roman" w:eastAsia="Times New Roman" w:hAnsi="Times New Roman" w:cs="Times New Roman"/>
          <w:bCs/>
          <w:sz w:val="28"/>
          <w:szCs w:val="28"/>
          <w:lang w:val="nl-NL"/>
        </w:rPr>
        <w:t xml:space="preserve">Phòng Kinh </w:t>
      </w:r>
      <w:r w:rsidRPr="004B460D">
        <w:rPr>
          <w:rFonts w:ascii="Times New Roman" w:eastAsia="Times New Roman" w:hAnsi="Times New Roman" w:cs="Times New Roman"/>
          <w:bCs/>
          <w:sz w:val="28"/>
          <w:szCs w:val="28"/>
          <w:lang w:val="nl-NL"/>
        </w:rPr>
        <w:lastRenderedPageBreak/>
        <w:t>tế và Hạ tầng (Phòng Quản lý Đô thị) thuộc Ủy ban nhân dân các huyện, thị xã, thành phố nơi đối tượng đăng ký để thiết lập hồ sơ nhà ở.</w:t>
      </w:r>
    </w:p>
    <w:p w14:paraId="578ED82C" w14:textId="77777777" w:rsidR="0016509B" w:rsidRPr="004B460D" w:rsidRDefault="0016509B" w:rsidP="0016509B">
      <w:pPr>
        <w:spacing w:before="120" w:after="120" w:line="340" w:lineRule="exact"/>
        <w:ind w:firstLine="720"/>
        <w:jc w:val="both"/>
        <w:rPr>
          <w:rFonts w:ascii="Times New Roman" w:eastAsia="Times New Roman" w:hAnsi="Times New Roman" w:cs="Times New Roman"/>
          <w:bCs/>
          <w:sz w:val="28"/>
          <w:szCs w:val="28"/>
          <w:lang w:val="nl-NL"/>
        </w:rPr>
      </w:pPr>
      <w:r w:rsidRPr="004B460D">
        <w:rPr>
          <w:rFonts w:ascii="Times New Roman" w:eastAsia="Times New Roman" w:hAnsi="Times New Roman" w:cs="Times New Roman"/>
          <w:bCs/>
          <w:sz w:val="28"/>
          <w:szCs w:val="28"/>
          <w:lang w:val="nl-NL"/>
        </w:rPr>
        <w:t xml:space="preserve">b) Văn phòng đăng ký đất đai khi làm thủ tục cấp </w:t>
      </w:r>
      <w:r w:rsidRPr="004B460D">
        <w:rPr>
          <w:rFonts w:ascii="Times New Roman" w:hAnsi="Times New Roman" w:cs="Times New Roman"/>
          <w:sz w:val="28"/>
          <w:szCs w:val="28"/>
          <w:lang w:val="nl-NL"/>
        </w:rPr>
        <w:t xml:space="preserve">Giấy chứng nhận quyền sử dụng đất, quyền sở hữu tài sản gắn liền với đất </w:t>
      </w:r>
      <w:r w:rsidRPr="004B460D">
        <w:rPr>
          <w:rFonts w:ascii="Times New Roman" w:eastAsia="Times New Roman" w:hAnsi="Times New Roman" w:cs="Times New Roman"/>
          <w:bCs/>
          <w:sz w:val="28"/>
          <w:szCs w:val="28"/>
          <w:lang w:val="nl-NL"/>
        </w:rPr>
        <w:t xml:space="preserve">xác nhận thay đổi cho tổ chức, cá nhân có trách nhiệm cung cấp thông tin về nhà ở quy định tại khoản 2 Điều 119 của </w:t>
      </w:r>
      <w:r w:rsidRPr="004B460D">
        <w:rPr>
          <w:rFonts w:ascii="Times New Roman" w:hAnsi="Times New Roman" w:cs="Times New Roman"/>
          <w:sz w:val="28"/>
          <w:szCs w:val="28"/>
          <w:shd w:val="clear" w:color="auto" w:fill="FFFFFF"/>
          <w:lang w:val="nl-NL"/>
        </w:rPr>
        <w:t xml:space="preserve">Luật Nhà ở </w:t>
      </w:r>
      <w:r w:rsidRPr="004B460D">
        <w:rPr>
          <w:rFonts w:ascii="Times New Roman" w:eastAsia="Times New Roman" w:hAnsi="Times New Roman" w:cs="Times New Roman"/>
          <w:bCs/>
          <w:sz w:val="28"/>
          <w:szCs w:val="28"/>
          <w:lang w:val="nl-NL"/>
        </w:rPr>
        <w:t>cho Sở Xây dựng để thiết lập hồ sơ nhà ở.</w:t>
      </w:r>
    </w:p>
    <w:p w14:paraId="1E07EBD9" w14:textId="68924F23" w:rsidR="0016509B" w:rsidRPr="004B460D" w:rsidRDefault="0016509B" w:rsidP="0016509B">
      <w:pPr>
        <w:spacing w:before="120" w:after="120" w:line="340" w:lineRule="exact"/>
        <w:ind w:firstLine="720"/>
        <w:jc w:val="both"/>
        <w:rPr>
          <w:rFonts w:ascii="Times New Roman" w:eastAsia="Times New Roman" w:hAnsi="Times New Roman" w:cs="Times New Roman"/>
          <w:bCs/>
          <w:sz w:val="28"/>
          <w:szCs w:val="28"/>
          <w:lang w:val="nl-NL"/>
        </w:rPr>
      </w:pPr>
      <w:r w:rsidRPr="004B460D">
        <w:rPr>
          <w:rFonts w:ascii="Times New Roman" w:eastAsia="Times New Roman" w:hAnsi="Times New Roman" w:cs="Times New Roman"/>
          <w:bCs/>
          <w:sz w:val="28"/>
          <w:szCs w:val="28"/>
          <w:lang w:val="nl-NL"/>
        </w:rPr>
        <w:t xml:space="preserve">3. </w:t>
      </w:r>
      <w:r w:rsidR="000A6593" w:rsidRPr="004B460D">
        <w:rPr>
          <w:rFonts w:ascii="Times New Roman" w:eastAsia="Times New Roman" w:hAnsi="Times New Roman" w:cs="Times New Roman"/>
          <w:bCs/>
          <w:sz w:val="28"/>
          <w:szCs w:val="28"/>
          <w:lang w:val="nl-NL"/>
        </w:rPr>
        <w:t>T</w:t>
      </w:r>
      <w:r w:rsidRPr="004B460D">
        <w:rPr>
          <w:rFonts w:ascii="Times New Roman" w:eastAsia="Times New Roman" w:hAnsi="Times New Roman" w:cs="Times New Roman"/>
          <w:bCs/>
          <w:sz w:val="28"/>
          <w:szCs w:val="28"/>
          <w:lang w:val="nl-NL"/>
        </w:rPr>
        <w:t>hời hạn cung cấp thông tin, dữ liệu về nhà ở:</w:t>
      </w:r>
    </w:p>
    <w:p w14:paraId="1C4A743F" w14:textId="05DE4D71" w:rsidR="0002782E" w:rsidRPr="004B460D" w:rsidRDefault="0016509B" w:rsidP="0016509B">
      <w:pPr>
        <w:spacing w:before="120" w:after="120" w:line="340" w:lineRule="exact"/>
        <w:ind w:firstLine="720"/>
        <w:jc w:val="both"/>
        <w:rPr>
          <w:rFonts w:ascii="Times New Roman" w:eastAsia="Times New Roman" w:hAnsi="Times New Roman" w:cs="Times New Roman"/>
          <w:b/>
          <w:bCs/>
          <w:sz w:val="28"/>
          <w:szCs w:val="28"/>
          <w:lang w:val="nl-NL"/>
        </w:rPr>
      </w:pPr>
      <w:r w:rsidRPr="004B460D">
        <w:rPr>
          <w:rFonts w:ascii="Times New Roman" w:eastAsia="Times New Roman" w:hAnsi="Times New Roman" w:cs="Times New Roman"/>
          <w:bCs/>
          <w:sz w:val="28"/>
          <w:szCs w:val="28"/>
          <w:lang w:val="nl-NL"/>
        </w:rPr>
        <w:t>Định kỳ hàng quý (trước ngày 10 của tháng đầu tiên của quý sau quý báo cáo) và hàng năm (trước ngày 15 tháng 01 của năm sau báo cáo).</w:t>
      </w:r>
    </w:p>
    <w:p w14:paraId="09735F3A" w14:textId="77777777" w:rsidR="0002782E" w:rsidRPr="004B460D" w:rsidRDefault="0002782E" w:rsidP="00415824">
      <w:pPr>
        <w:spacing w:before="120" w:after="120" w:line="340" w:lineRule="exact"/>
        <w:ind w:firstLine="720"/>
        <w:jc w:val="both"/>
        <w:rPr>
          <w:rFonts w:ascii="Times New Roman" w:hAnsi="Times New Roman" w:cs="Times New Roman"/>
          <w:sz w:val="28"/>
          <w:szCs w:val="28"/>
          <w:lang w:val="vi-VN"/>
        </w:rPr>
      </w:pPr>
      <w:r w:rsidRPr="004B460D">
        <w:rPr>
          <w:rFonts w:ascii="Times New Roman" w:hAnsi="Times New Roman" w:cs="Times New Roman"/>
          <w:b/>
          <w:bCs/>
          <w:sz w:val="28"/>
          <w:szCs w:val="28"/>
          <w:lang w:val="nl-NL"/>
        </w:rPr>
        <w:t>Điều 7. Trách nhiệm tổ chức thực hiện</w:t>
      </w:r>
      <w:r w:rsidRPr="004B460D">
        <w:rPr>
          <w:rFonts w:ascii="Times New Roman" w:hAnsi="Times New Roman" w:cs="Times New Roman"/>
          <w:sz w:val="28"/>
          <w:szCs w:val="28"/>
          <w:lang w:val="vi-VN"/>
        </w:rPr>
        <w:t xml:space="preserve"> </w:t>
      </w:r>
    </w:p>
    <w:p w14:paraId="2A18E5E6" w14:textId="77777777" w:rsidR="0002782E" w:rsidRPr="004B460D" w:rsidRDefault="0002782E" w:rsidP="00415824">
      <w:pPr>
        <w:spacing w:before="120" w:after="120" w:line="340" w:lineRule="exact"/>
        <w:ind w:firstLine="720"/>
        <w:jc w:val="both"/>
        <w:rPr>
          <w:rFonts w:ascii="Times New Roman" w:eastAsia="Times New Roman" w:hAnsi="Times New Roman"/>
          <w:sz w:val="28"/>
          <w:szCs w:val="28"/>
          <w:lang w:val="vi-VN"/>
        </w:rPr>
      </w:pPr>
      <w:r w:rsidRPr="004B460D">
        <w:rPr>
          <w:rFonts w:ascii="Times New Roman" w:eastAsia="Times New Roman" w:hAnsi="Times New Roman"/>
          <w:sz w:val="28"/>
          <w:szCs w:val="28"/>
          <w:lang w:val="vi-VN"/>
        </w:rPr>
        <w:t>1. Sở Xây dựng:</w:t>
      </w:r>
    </w:p>
    <w:p w14:paraId="18387A61" w14:textId="3EAB2AB8" w:rsidR="0002782E" w:rsidRPr="004B460D" w:rsidRDefault="0002782E" w:rsidP="00415824">
      <w:pPr>
        <w:spacing w:before="120" w:after="120" w:line="340" w:lineRule="exact"/>
        <w:ind w:firstLine="720"/>
        <w:jc w:val="both"/>
        <w:rPr>
          <w:rFonts w:ascii="Times New Roman" w:hAnsi="Times New Roman" w:cs="Times New Roman"/>
          <w:sz w:val="28"/>
          <w:szCs w:val="28"/>
          <w:lang w:val="vi-VN"/>
        </w:rPr>
      </w:pPr>
      <w:r w:rsidRPr="004B460D">
        <w:rPr>
          <w:rFonts w:ascii="Times New Roman" w:hAnsi="Times New Roman" w:cs="Times New Roman"/>
          <w:sz w:val="28"/>
          <w:szCs w:val="28"/>
          <w:lang w:val="vi-VN"/>
        </w:rPr>
        <w:t>a) Chủ trì, phối hợp với các sở, ngành và Ủy ban nhân dân các huyện, thị xã, thành phố có liên quan tổ chức hướng dẫn việc triển khai thực hiện Quyết định này.</w:t>
      </w:r>
    </w:p>
    <w:p w14:paraId="49BB9C33" w14:textId="77777777" w:rsidR="0002782E" w:rsidRPr="004B460D" w:rsidRDefault="0002782E" w:rsidP="00415824">
      <w:pPr>
        <w:spacing w:before="120" w:after="120" w:line="340" w:lineRule="exact"/>
        <w:ind w:firstLine="720"/>
        <w:jc w:val="both"/>
        <w:rPr>
          <w:rFonts w:ascii="Times New Roman" w:hAnsi="Times New Roman" w:cs="Times New Roman"/>
          <w:sz w:val="28"/>
          <w:szCs w:val="28"/>
          <w:lang w:val="vi-VN"/>
        </w:rPr>
      </w:pPr>
      <w:r w:rsidRPr="004B460D">
        <w:rPr>
          <w:rFonts w:ascii="Times New Roman" w:hAnsi="Times New Roman" w:cs="Times New Roman"/>
          <w:sz w:val="28"/>
          <w:szCs w:val="28"/>
          <w:lang w:val="vi-VN"/>
        </w:rPr>
        <w:t>b) Chủ trì, phối hợp với cơ quan, tổ chức liên quan thu thập, tổng hợp các thông tin, dữ liệu về nhà ở theo quy định để tổng hợp báo cáo Bộ Xây dựng và Ủy ban nhân dân tỉnh.</w:t>
      </w:r>
    </w:p>
    <w:p w14:paraId="3D643CE0" w14:textId="77777777" w:rsidR="0002782E" w:rsidRPr="004B460D" w:rsidRDefault="0002782E" w:rsidP="00415824">
      <w:pPr>
        <w:spacing w:before="120" w:after="120" w:line="340" w:lineRule="exact"/>
        <w:ind w:firstLine="720"/>
        <w:jc w:val="both"/>
        <w:rPr>
          <w:rFonts w:ascii="Times New Roman" w:hAnsi="Times New Roman" w:cs="Times New Roman"/>
          <w:sz w:val="28"/>
          <w:szCs w:val="28"/>
          <w:lang w:val="vi-VN"/>
        </w:rPr>
      </w:pPr>
      <w:r w:rsidRPr="004B460D">
        <w:rPr>
          <w:rFonts w:ascii="Times New Roman" w:hAnsi="Times New Roman" w:cs="Times New Roman"/>
          <w:sz w:val="28"/>
          <w:szCs w:val="28"/>
          <w:lang w:val="vi-VN"/>
        </w:rPr>
        <w:t>c) Định kỳ hàng năm rà soát, tổng hợp, báo cáo Ủy ban nhân dân tỉnh về tình hình thực hiện Quyết định này; kịp thời xem xét, giải quyết các vấn đề phát sinh, vướng mắc (nếu có); trường hợp vượt thẩm quyền tham mưu đề xuất, báo cáo Ủy ban nhân dân tỉnh để xem xét, giải quyết theo quy định.</w:t>
      </w:r>
    </w:p>
    <w:p w14:paraId="498029E0" w14:textId="492661A5" w:rsidR="0002782E" w:rsidRPr="004B460D" w:rsidRDefault="0002782E" w:rsidP="00415824">
      <w:pPr>
        <w:spacing w:before="120" w:after="120" w:line="340" w:lineRule="exact"/>
        <w:ind w:firstLine="720"/>
        <w:jc w:val="both"/>
        <w:rPr>
          <w:rFonts w:ascii="Times New Roman" w:eastAsia="Times New Roman" w:hAnsi="Times New Roman" w:cs="Times New Roman"/>
          <w:sz w:val="28"/>
          <w:szCs w:val="28"/>
        </w:rPr>
      </w:pPr>
      <w:r w:rsidRPr="004B460D">
        <w:rPr>
          <w:rFonts w:ascii="Times New Roman" w:eastAsia="Times New Roman" w:hAnsi="Times New Roman" w:cs="Times New Roman"/>
          <w:sz w:val="28"/>
          <w:szCs w:val="28"/>
          <w:lang w:val="nl-NL"/>
        </w:rPr>
        <w:t xml:space="preserve">2. </w:t>
      </w:r>
      <w:r w:rsidR="001F1FFA" w:rsidRPr="004B460D">
        <w:rPr>
          <w:rFonts w:ascii="Times New Roman" w:eastAsia="Times New Roman" w:hAnsi="Times New Roman" w:cs="Times New Roman"/>
          <w:sz w:val="28"/>
          <w:szCs w:val="28"/>
          <w:lang w:val="nl-NL"/>
        </w:rPr>
        <w:t xml:space="preserve">Sở Tài nguyên và Môi trường: Chỉ đạo, hướng dẫn, kiểm tra Văn phòng </w:t>
      </w:r>
      <w:r w:rsidR="00E82EF4" w:rsidRPr="004B460D">
        <w:rPr>
          <w:rFonts w:ascii="Times New Roman" w:eastAsia="Times New Roman" w:hAnsi="Times New Roman" w:cs="Times New Roman"/>
          <w:sz w:val="28"/>
          <w:szCs w:val="28"/>
          <w:lang w:val="nl-NL"/>
        </w:rPr>
        <w:t xml:space="preserve"> đăng ký đất đai </w:t>
      </w:r>
      <w:r w:rsidR="001F1FFA" w:rsidRPr="004B460D">
        <w:rPr>
          <w:rFonts w:ascii="Times New Roman" w:eastAsia="Times New Roman" w:hAnsi="Times New Roman" w:cs="Times New Roman"/>
          <w:sz w:val="28"/>
          <w:szCs w:val="28"/>
          <w:lang w:val="nl-NL"/>
        </w:rPr>
        <w:t>cung cấp thông tin theo quy định tại</w:t>
      </w:r>
      <w:r w:rsidR="00F837F3" w:rsidRPr="004B460D">
        <w:rPr>
          <w:rFonts w:ascii="Times New Roman" w:eastAsia="Times New Roman" w:hAnsi="Times New Roman" w:cs="Times New Roman"/>
          <w:sz w:val="28"/>
          <w:szCs w:val="28"/>
          <w:lang w:val="nl-NL"/>
        </w:rPr>
        <w:t xml:space="preserve"> điểm b</w:t>
      </w:r>
      <w:r w:rsidR="001F1FFA" w:rsidRPr="004B460D">
        <w:rPr>
          <w:rFonts w:ascii="Times New Roman" w:eastAsia="Times New Roman" w:hAnsi="Times New Roman" w:cs="Times New Roman"/>
          <w:sz w:val="28"/>
          <w:szCs w:val="28"/>
          <w:lang w:val="nl-NL"/>
        </w:rPr>
        <w:t xml:space="preserve"> khoản 2 Điều 6</w:t>
      </w:r>
      <w:r w:rsidRPr="004B460D">
        <w:rPr>
          <w:rFonts w:ascii="Times New Roman" w:eastAsia="Times New Roman" w:hAnsi="Times New Roman" w:cs="Times New Roman"/>
          <w:sz w:val="28"/>
          <w:szCs w:val="28"/>
          <w:lang w:val="vi-VN"/>
        </w:rPr>
        <w:t xml:space="preserve"> Quy</w:t>
      </w:r>
      <w:r w:rsidR="00527E74" w:rsidRPr="004B460D">
        <w:rPr>
          <w:rFonts w:ascii="Times New Roman" w:eastAsia="Times New Roman" w:hAnsi="Times New Roman" w:cs="Times New Roman"/>
          <w:sz w:val="28"/>
          <w:szCs w:val="28"/>
        </w:rPr>
        <w:t>ết</w:t>
      </w:r>
      <w:r w:rsidRPr="004B460D">
        <w:rPr>
          <w:rFonts w:ascii="Times New Roman" w:eastAsia="Times New Roman" w:hAnsi="Times New Roman" w:cs="Times New Roman"/>
          <w:sz w:val="28"/>
          <w:szCs w:val="28"/>
          <w:lang w:val="vi-VN"/>
        </w:rPr>
        <w:t xml:space="preserve"> định này.</w:t>
      </w:r>
    </w:p>
    <w:p w14:paraId="3230AFBF" w14:textId="27489F95" w:rsidR="00951B0A" w:rsidRPr="004B460D" w:rsidRDefault="006D795C" w:rsidP="00951B0A">
      <w:pPr>
        <w:shd w:val="clear" w:color="auto" w:fill="FFFFFF"/>
        <w:spacing w:before="120" w:after="120" w:line="340" w:lineRule="exact"/>
        <w:ind w:firstLine="720"/>
        <w:jc w:val="both"/>
        <w:rPr>
          <w:rFonts w:ascii="Times New Roman" w:eastAsia="Times New Roman" w:hAnsi="Times New Roman"/>
          <w:sz w:val="28"/>
          <w:szCs w:val="28"/>
          <w:lang w:val="vi-VN"/>
        </w:rPr>
      </w:pPr>
      <w:r w:rsidRPr="004B460D">
        <w:rPr>
          <w:rFonts w:ascii="Times New Roman" w:eastAsia="Times New Roman" w:hAnsi="Times New Roman"/>
          <w:sz w:val="28"/>
          <w:szCs w:val="28"/>
        </w:rPr>
        <w:t>3</w:t>
      </w:r>
      <w:r w:rsidR="00951B0A" w:rsidRPr="004B460D">
        <w:rPr>
          <w:rFonts w:ascii="Times New Roman" w:eastAsia="Times New Roman" w:hAnsi="Times New Roman"/>
          <w:sz w:val="28"/>
          <w:szCs w:val="28"/>
          <w:lang w:val="vi-VN"/>
        </w:rPr>
        <w:t xml:space="preserve">. Công an tỉnh: Phối hợp với </w:t>
      </w:r>
      <w:r w:rsidR="00A144AB" w:rsidRPr="004B460D">
        <w:rPr>
          <w:rFonts w:ascii="Times New Roman" w:eastAsia="Times New Roman" w:hAnsi="Times New Roman"/>
          <w:sz w:val="28"/>
          <w:szCs w:val="28"/>
          <w:lang w:val="vi-VN"/>
        </w:rPr>
        <w:t>Ủy ban nhân dân các huyện, thị xã, thành phố</w:t>
      </w:r>
      <w:r w:rsidR="00951B0A" w:rsidRPr="004B460D">
        <w:rPr>
          <w:rFonts w:ascii="Times New Roman" w:eastAsia="Times New Roman" w:hAnsi="Times New Roman"/>
          <w:sz w:val="28"/>
          <w:szCs w:val="28"/>
          <w:lang w:val="vi-VN"/>
        </w:rPr>
        <w:t xml:space="preserve"> trong công tác cấp phép xây dựng cho cá nhân phát triển nhà ở nhiều tầng nhiều căn hộ trên địa bàn, bảo đảm điều kiện về đường giao thông để phương tiện chữa cháy thực hiện nhiệm vụ chữa cháy theo </w:t>
      </w:r>
      <w:r w:rsidR="00527E74" w:rsidRPr="004B460D">
        <w:rPr>
          <w:rFonts w:ascii="Times New Roman" w:eastAsia="Times New Roman" w:hAnsi="Times New Roman"/>
          <w:sz w:val="28"/>
          <w:szCs w:val="28"/>
          <w:lang w:val="vi-VN"/>
        </w:rPr>
        <w:t>Quyết định này</w:t>
      </w:r>
      <w:r w:rsidR="00951B0A" w:rsidRPr="004B460D">
        <w:rPr>
          <w:rFonts w:ascii="Times New Roman" w:eastAsia="Times New Roman" w:hAnsi="Times New Roman"/>
          <w:sz w:val="28"/>
          <w:szCs w:val="28"/>
          <w:lang w:val="vi-VN"/>
        </w:rPr>
        <w:t>.</w:t>
      </w:r>
    </w:p>
    <w:p w14:paraId="4C56E185" w14:textId="7B5CBC0F" w:rsidR="0002782E" w:rsidRPr="004B460D" w:rsidRDefault="006D795C" w:rsidP="00415824">
      <w:pPr>
        <w:spacing w:before="120" w:after="120" w:line="340" w:lineRule="exact"/>
        <w:ind w:firstLine="720"/>
        <w:jc w:val="both"/>
        <w:rPr>
          <w:rFonts w:ascii="Times New Roman" w:eastAsia="Times New Roman" w:hAnsi="Times New Roman"/>
          <w:sz w:val="28"/>
          <w:szCs w:val="28"/>
          <w:lang w:val="vi-VN"/>
        </w:rPr>
      </w:pPr>
      <w:r w:rsidRPr="004B460D">
        <w:rPr>
          <w:rFonts w:ascii="Times New Roman" w:eastAsia="Times New Roman" w:hAnsi="Times New Roman"/>
          <w:sz w:val="28"/>
          <w:szCs w:val="28"/>
        </w:rPr>
        <w:t>4</w:t>
      </w:r>
      <w:r w:rsidR="0002782E" w:rsidRPr="004B460D">
        <w:rPr>
          <w:rFonts w:ascii="Times New Roman" w:eastAsia="Times New Roman" w:hAnsi="Times New Roman"/>
          <w:sz w:val="28"/>
          <w:szCs w:val="28"/>
          <w:lang w:val="vi-VN"/>
        </w:rPr>
        <w:t>. Ủy ba</w:t>
      </w:r>
      <w:r w:rsidR="00A144AB" w:rsidRPr="004B460D">
        <w:rPr>
          <w:rFonts w:ascii="Times New Roman" w:eastAsia="Times New Roman" w:hAnsi="Times New Roman"/>
          <w:sz w:val="28"/>
          <w:szCs w:val="28"/>
          <w:lang w:val="vi-VN"/>
        </w:rPr>
        <w:t xml:space="preserve">n nhân dân các huyện, thị xã, </w:t>
      </w:r>
      <w:r w:rsidR="0002782E" w:rsidRPr="004B460D">
        <w:rPr>
          <w:rFonts w:ascii="Times New Roman" w:eastAsia="Times New Roman" w:hAnsi="Times New Roman"/>
          <w:sz w:val="28"/>
          <w:szCs w:val="28"/>
          <w:lang w:val="vi-VN"/>
        </w:rPr>
        <w:t>thành phố:</w:t>
      </w:r>
    </w:p>
    <w:p w14:paraId="3C168395" w14:textId="030C0192" w:rsidR="0002782E" w:rsidRPr="004B460D" w:rsidRDefault="0002782E" w:rsidP="00415824">
      <w:pPr>
        <w:spacing w:before="120" w:after="120" w:line="340" w:lineRule="exact"/>
        <w:ind w:firstLine="720"/>
        <w:jc w:val="both"/>
        <w:rPr>
          <w:rFonts w:ascii="Times New Roman" w:eastAsia="Times New Roman" w:hAnsi="Times New Roman"/>
          <w:sz w:val="28"/>
          <w:szCs w:val="28"/>
          <w:lang w:val="vi-VN"/>
        </w:rPr>
      </w:pPr>
      <w:r w:rsidRPr="004B460D">
        <w:rPr>
          <w:rFonts w:ascii="Times New Roman" w:eastAsia="Times New Roman" w:hAnsi="Times New Roman"/>
          <w:sz w:val="28"/>
          <w:szCs w:val="28"/>
          <w:lang w:val="vi-VN"/>
        </w:rPr>
        <w:t>a) Tổ chức triển khai thực hiện Quyết định này.</w:t>
      </w:r>
    </w:p>
    <w:p w14:paraId="38E2F194" w14:textId="3994F56C" w:rsidR="0002782E" w:rsidRPr="004B460D" w:rsidRDefault="00C40C80" w:rsidP="00415824">
      <w:pPr>
        <w:spacing w:before="120" w:after="120" w:line="340" w:lineRule="exact"/>
        <w:ind w:firstLine="720"/>
        <w:jc w:val="both"/>
        <w:rPr>
          <w:rFonts w:ascii="Times New Roman" w:eastAsia="Times New Roman" w:hAnsi="Times New Roman"/>
          <w:sz w:val="28"/>
          <w:szCs w:val="28"/>
          <w:lang w:val="vi-VN"/>
        </w:rPr>
      </w:pPr>
      <w:r w:rsidRPr="004B460D">
        <w:rPr>
          <w:rFonts w:ascii="Times New Roman" w:eastAsia="Times New Roman" w:hAnsi="Times New Roman"/>
          <w:sz w:val="28"/>
          <w:szCs w:val="28"/>
        </w:rPr>
        <w:t>b</w:t>
      </w:r>
      <w:r w:rsidR="0002782E" w:rsidRPr="004B460D">
        <w:rPr>
          <w:rFonts w:ascii="Times New Roman" w:eastAsia="Times New Roman" w:hAnsi="Times New Roman"/>
          <w:sz w:val="28"/>
          <w:szCs w:val="28"/>
          <w:lang w:val="vi-VN"/>
        </w:rPr>
        <w:t xml:space="preserve">) Tuyên truyền, phổ biến rộng rãi </w:t>
      </w:r>
      <w:r w:rsidR="00527E74" w:rsidRPr="004B460D">
        <w:rPr>
          <w:rFonts w:ascii="Times New Roman" w:eastAsia="Times New Roman" w:hAnsi="Times New Roman"/>
          <w:sz w:val="28"/>
          <w:szCs w:val="28"/>
          <w:lang w:val="vi-VN"/>
        </w:rPr>
        <w:t>Quyết định này</w:t>
      </w:r>
      <w:r w:rsidR="0002782E" w:rsidRPr="004B460D">
        <w:rPr>
          <w:rFonts w:ascii="Times New Roman" w:eastAsia="Times New Roman" w:hAnsi="Times New Roman"/>
          <w:sz w:val="28"/>
          <w:szCs w:val="28"/>
          <w:lang w:val="vi-VN"/>
        </w:rPr>
        <w:t xml:space="preserve"> cho các cơ quan, đơn vị, tổ chức, cá nhân có liên quan trên phạm vi địa bàn quản lý.</w:t>
      </w:r>
    </w:p>
    <w:p w14:paraId="755A811F" w14:textId="281EDCD0" w:rsidR="0002782E" w:rsidRPr="004B460D" w:rsidRDefault="00C40C80" w:rsidP="00415824">
      <w:pPr>
        <w:spacing w:before="120" w:after="120" w:line="340" w:lineRule="exact"/>
        <w:ind w:firstLine="720"/>
        <w:jc w:val="both"/>
        <w:rPr>
          <w:rFonts w:ascii="Times New Roman" w:eastAsia="Times New Roman" w:hAnsi="Times New Roman"/>
          <w:sz w:val="28"/>
          <w:szCs w:val="28"/>
          <w:lang w:val="vi-VN"/>
        </w:rPr>
      </w:pPr>
      <w:r w:rsidRPr="004B460D">
        <w:rPr>
          <w:rFonts w:ascii="Times New Roman" w:eastAsia="Times New Roman" w:hAnsi="Times New Roman"/>
          <w:sz w:val="28"/>
          <w:szCs w:val="28"/>
          <w:lang w:val="vi-VN"/>
        </w:rPr>
        <w:t>c</w:t>
      </w:r>
      <w:r w:rsidR="0002782E" w:rsidRPr="004B460D">
        <w:rPr>
          <w:rFonts w:ascii="Times New Roman" w:eastAsia="Times New Roman" w:hAnsi="Times New Roman"/>
          <w:sz w:val="28"/>
          <w:szCs w:val="28"/>
          <w:lang w:val="vi-VN"/>
        </w:rPr>
        <w:t xml:space="preserve">) Thực hiện việc cấp phép xây dựng cho cá nhân phát triển nhà ở nhiều tầng nhiều căn hộ trên địa bàn, bảo đảm điều kiện về đường giao thông để phương tiện chữa cháy thực hiện nhiệm vụ chữa cháy theo </w:t>
      </w:r>
      <w:r w:rsidR="00527E74" w:rsidRPr="004B460D">
        <w:rPr>
          <w:rFonts w:ascii="Times New Roman" w:eastAsia="Times New Roman" w:hAnsi="Times New Roman"/>
          <w:sz w:val="28"/>
          <w:szCs w:val="28"/>
          <w:lang w:val="vi-VN"/>
        </w:rPr>
        <w:t>Quyết định này</w:t>
      </w:r>
      <w:r w:rsidR="0002782E" w:rsidRPr="004B460D">
        <w:rPr>
          <w:rFonts w:ascii="Times New Roman" w:eastAsia="Times New Roman" w:hAnsi="Times New Roman"/>
          <w:sz w:val="28"/>
          <w:szCs w:val="28"/>
          <w:lang w:val="vi-VN"/>
        </w:rPr>
        <w:t>.</w:t>
      </w:r>
    </w:p>
    <w:p w14:paraId="2C18719B" w14:textId="4E46B914" w:rsidR="0002782E" w:rsidRPr="004B460D" w:rsidRDefault="00C40C80" w:rsidP="00415824">
      <w:pPr>
        <w:spacing w:before="120" w:after="120" w:line="340" w:lineRule="exact"/>
        <w:ind w:firstLine="720"/>
        <w:jc w:val="both"/>
        <w:rPr>
          <w:rFonts w:ascii="Times New Roman" w:eastAsia="Times New Roman" w:hAnsi="Times New Roman"/>
          <w:sz w:val="28"/>
          <w:szCs w:val="28"/>
          <w:lang w:val="vi-VN"/>
        </w:rPr>
      </w:pPr>
      <w:r w:rsidRPr="004B460D">
        <w:rPr>
          <w:rFonts w:ascii="Times New Roman" w:eastAsia="Times New Roman" w:hAnsi="Times New Roman"/>
          <w:sz w:val="28"/>
          <w:szCs w:val="28"/>
          <w:lang w:val="vi-VN"/>
        </w:rPr>
        <w:t>d</w:t>
      </w:r>
      <w:r w:rsidR="0002782E" w:rsidRPr="004B460D">
        <w:rPr>
          <w:rFonts w:ascii="Times New Roman" w:eastAsia="Times New Roman" w:hAnsi="Times New Roman"/>
          <w:sz w:val="28"/>
          <w:szCs w:val="28"/>
          <w:lang w:val="vi-VN"/>
        </w:rPr>
        <w:t>) Tổng hợp, báo cáo các vướng mắc phát sinh trong quá trình thực hiện gửi Sở Xây dựng để tổng hợp, báo cáo Ủy ban nhân dân tỉnh.</w:t>
      </w:r>
    </w:p>
    <w:p w14:paraId="4AF61D85" w14:textId="77777777" w:rsidR="00E352AA" w:rsidRPr="004B460D" w:rsidRDefault="0002782E" w:rsidP="00415824">
      <w:pPr>
        <w:spacing w:before="120" w:after="120" w:line="340" w:lineRule="exact"/>
        <w:ind w:firstLine="720"/>
        <w:jc w:val="both"/>
        <w:rPr>
          <w:rFonts w:ascii="Times New Roman" w:eastAsia="Times New Roman" w:hAnsi="Times New Roman" w:cs="Times New Roman"/>
          <w:b/>
          <w:bCs/>
          <w:sz w:val="28"/>
          <w:szCs w:val="28"/>
        </w:rPr>
      </w:pPr>
      <w:r w:rsidRPr="004B460D">
        <w:rPr>
          <w:rFonts w:ascii="Times New Roman" w:eastAsia="Times New Roman" w:hAnsi="Times New Roman"/>
          <w:b/>
          <w:sz w:val="28"/>
          <w:szCs w:val="28"/>
          <w:lang w:val="vi-VN"/>
        </w:rPr>
        <w:lastRenderedPageBreak/>
        <w:t xml:space="preserve">Điều 8. </w:t>
      </w:r>
      <w:r w:rsidR="00E352AA" w:rsidRPr="004B460D">
        <w:rPr>
          <w:rFonts w:ascii="Times New Roman" w:eastAsia="Times New Roman" w:hAnsi="Times New Roman" w:cs="Times New Roman"/>
          <w:b/>
          <w:bCs/>
          <w:sz w:val="28"/>
          <w:szCs w:val="28"/>
        </w:rPr>
        <w:t>Điều khoản thi hành</w:t>
      </w:r>
    </w:p>
    <w:p w14:paraId="29B89BB9" w14:textId="506139FC" w:rsidR="00E352AA" w:rsidRPr="004B460D" w:rsidRDefault="00E352AA" w:rsidP="00415824">
      <w:pPr>
        <w:spacing w:before="120" w:after="120" w:line="340" w:lineRule="exact"/>
        <w:ind w:firstLine="720"/>
        <w:jc w:val="both"/>
        <w:rPr>
          <w:rFonts w:ascii="Times New Roman" w:eastAsia="Times New Roman" w:hAnsi="Times New Roman" w:cs="Times New Roman"/>
          <w:b/>
          <w:bCs/>
          <w:sz w:val="28"/>
          <w:szCs w:val="28"/>
        </w:rPr>
      </w:pPr>
      <w:r w:rsidRPr="004B460D">
        <w:rPr>
          <w:rFonts w:ascii="Times New Roman" w:eastAsia="Times New Roman" w:hAnsi="Times New Roman" w:cs="Times New Roman"/>
          <w:sz w:val="28"/>
          <w:szCs w:val="28"/>
          <w:lang w:val="vi-VN"/>
        </w:rPr>
        <w:t>1. Quyết định này có hiệu lực thi hành từ ngày</w:t>
      </w:r>
      <w:r w:rsidR="00047145">
        <w:rPr>
          <w:rFonts w:ascii="Times New Roman" w:eastAsia="Times New Roman" w:hAnsi="Times New Roman" w:cs="Times New Roman"/>
          <w:sz w:val="28"/>
          <w:szCs w:val="28"/>
        </w:rPr>
        <w:t xml:space="preserve"> 10 </w:t>
      </w:r>
      <w:r w:rsidRPr="004B460D">
        <w:rPr>
          <w:rFonts w:ascii="Times New Roman" w:eastAsia="Times New Roman" w:hAnsi="Times New Roman" w:cs="Times New Roman"/>
          <w:sz w:val="28"/>
          <w:szCs w:val="28"/>
          <w:lang w:val="vi-VN"/>
        </w:rPr>
        <w:t>tháng</w:t>
      </w:r>
      <w:r w:rsidR="00047145">
        <w:rPr>
          <w:rFonts w:ascii="Times New Roman" w:eastAsia="Times New Roman" w:hAnsi="Times New Roman" w:cs="Times New Roman"/>
          <w:sz w:val="28"/>
          <w:szCs w:val="28"/>
        </w:rPr>
        <w:t xml:space="preserve"> 11 </w:t>
      </w:r>
      <w:r w:rsidRPr="004B460D">
        <w:rPr>
          <w:rFonts w:ascii="Times New Roman" w:eastAsia="Times New Roman" w:hAnsi="Times New Roman" w:cs="Times New Roman"/>
          <w:sz w:val="28"/>
          <w:szCs w:val="28"/>
          <w:lang w:val="vi-VN"/>
        </w:rPr>
        <w:t>năm 202</w:t>
      </w:r>
      <w:r w:rsidRPr="004B460D">
        <w:rPr>
          <w:rFonts w:ascii="Times New Roman" w:eastAsia="Times New Roman" w:hAnsi="Times New Roman" w:cs="Times New Roman"/>
          <w:sz w:val="28"/>
          <w:szCs w:val="28"/>
        </w:rPr>
        <w:t>4.</w:t>
      </w:r>
    </w:p>
    <w:p w14:paraId="71DD5339" w14:textId="12D4C6DF" w:rsidR="0002782E" w:rsidRPr="004B460D" w:rsidRDefault="00E352AA" w:rsidP="00415824">
      <w:pPr>
        <w:spacing w:before="120" w:after="120" w:line="340" w:lineRule="exact"/>
        <w:ind w:firstLine="720"/>
        <w:jc w:val="both"/>
        <w:rPr>
          <w:rFonts w:ascii="Times New Roman" w:eastAsia="Times New Roman" w:hAnsi="Times New Roman" w:cs="Times New Roman"/>
          <w:b/>
          <w:bCs/>
          <w:sz w:val="28"/>
          <w:szCs w:val="28"/>
        </w:rPr>
      </w:pPr>
      <w:r w:rsidRPr="004B460D">
        <w:rPr>
          <w:rFonts w:ascii="Times New Roman" w:eastAsia="Times New Roman" w:hAnsi="Times New Roman" w:cs="Times New Roman"/>
          <w:sz w:val="28"/>
          <w:szCs w:val="28"/>
          <w:lang w:val="vi-VN"/>
        </w:rPr>
        <w:t>2.</w:t>
      </w:r>
      <w:r w:rsidRPr="004B460D">
        <w:rPr>
          <w:rFonts w:ascii="Times New Roman" w:eastAsia="Times New Roman" w:hAnsi="Times New Roman" w:cs="Times New Roman"/>
          <w:b/>
          <w:bCs/>
          <w:sz w:val="28"/>
          <w:szCs w:val="28"/>
          <w:lang w:val="vi-VN"/>
        </w:rPr>
        <w:t xml:space="preserve"> </w:t>
      </w:r>
      <w:r w:rsidR="0002782E" w:rsidRPr="004B460D">
        <w:rPr>
          <w:rFonts w:ascii="Times New Roman" w:eastAsia="Times New Roman" w:hAnsi="Times New Roman" w:cs="Times New Roman"/>
          <w:bCs/>
          <w:sz w:val="28"/>
          <w:szCs w:val="28"/>
          <w:lang w:val="vi-VN" w:eastAsia="vi-VN"/>
        </w:rPr>
        <w:t xml:space="preserve">Trường hợp </w:t>
      </w:r>
      <w:r w:rsidRPr="004B460D">
        <w:rPr>
          <w:rFonts w:ascii="Times New Roman" w:eastAsia="Times New Roman" w:hAnsi="Times New Roman" w:cs="Times New Roman"/>
          <w:bCs/>
          <w:sz w:val="28"/>
          <w:szCs w:val="28"/>
          <w:lang w:val="vi-VN" w:eastAsia="vi-VN"/>
        </w:rPr>
        <w:t>văn bản</w:t>
      </w:r>
      <w:r w:rsidR="0002782E" w:rsidRPr="004B460D">
        <w:rPr>
          <w:rFonts w:ascii="Times New Roman" w:eastAsia="Times New Roman" w:hAnsi="Times New Roman" w:cs="Times New Roman"/>
          <w:bCs/>
          <w:sz w:val="28"/>
          <w:szCs w:val="28"/>
          <w:lang w:val="vi-VN" w:eastAsia="vi-VN"/>
        </w:rPr>
        <w:t xml:space="preserve"> </w:t>
      </w:r>
      <w:r w:rsidRPr="004B460D">
        <w:rPr>
          <w:rFonts w:ascii="Times New Roman" w:eastAsia="Times New Roman" w:hAnsi="Times New Roman" w:cs="Times New Roman"/>
          <w:bCs/>
          <w:sz w:val="28"/>
          <w:szCs w:val="28"/>
          <w:lang w:val="vi-VN" w:eastAsia="vi-VN"/>
        </w:rPr>
        <w:t xml:space="preserve">quy phạm pháp luật </w:t>
      </w:r>
      <w:r w:rsidR="0002782E" w:rsidRPr="004B460D">
        <w:rPr>
          <w:rFonts w:ascii="Times New Roman" w:eastAsia="Times New Roman" w:hAnsi="Times New Roman" w:cs="Times New Roman"/>
          <w:bCs/>
          <w:sz w:val="28"/>
          <w:szCs w:val="28"/>
          <w:lang w:val="vi-VN" w:eastAsia="vi-VN"/>
        </w:rPr>
        <w:t xml:space="preserve">viện dẫn </w:t>
      </w:r>
      <w:r w:rsidRPr="004B460D">
        <w:rPr>
          <w:rFonts w:ascii="Times New Roman" w:eastAsia="Times New Roman" w:hAnsi="Times New Roman" w:cs="Times New Roman"/>
          <w:bCs/>
          <w:sz w:val="28"/>
          <w:szCs w:val="28"/>
          <w:lang w:val="vi-VN" w:eastAsia="vi-VN"/>
        </w:rPr>
        <w:t>tại</w:t>
      </w:r>
      <w:r w:rsidR="0002782E" w:rsidRPr="004B460D">
        <w:rPr>
          <w:rFonts w:ascii="Times New Roman" w:eastAsia="Times New Roman" w:hAnsi="Times New Roman" w:cs="Times New Roman"/>
          <w:bCs/>
          <w:sz w:val="28"/>
          <w:szCs w:val="28"/>
          <w:lang w:val="vi-VN" w:eastAsia="vi-VN"/>
        </w:rPr>
        <w:t xml:space="preserve"> Quyết định này được sửa đổi, bổ sung</w:t>
      </w:r>
      <w:r w:rsidRPr="004B460D">
        <w:rPr>
          <w:rFonts w:ascii="Times New Roman" w:eastAsia="Times New Roman" w:hAnsi="Times New Roman" w:cs="Times New Roman"/>
          <w:bCs/>
          <w:sz w:val="28"/>
          <w:szCs w:val="28"/>
          <w:lang w:val="vi-VN" w:eastAsia="vi-VN"/>
        </w:rPr>
        <w:t>,</w:t>
      </w:r>
      <w:r w:rsidR="0002782E" w:rsidRPr="004B460D">
        <w:rPr>
          <w:rFonts w:ascii="Times New Roman" w:eastAsia="Times New Roman" w:hAnsi="Times New Roman" w:cs="Times New Roman"/>
          <w:bCs/>
          <w:sz w:val="28"/>
          <w:szCs w:val="28"/>
          <w:lang w:val="vi-VN" w:eastAsia="vi-VN"/>
        </w:rPr>
        <w:t xml:space="preserve"> thay thế</w:t>
      </w:r>
      <w:r w:rsidRPr="004B460D">
        <w:rPr>
          <w:rFonts w:ascii="Times New Roman" w:eastAsia="Times New Roman" w:hAnsi="Times New Roman" w:cs="Times New Roman"/>
          <w:bCs/>
          <w:sz w:val="28"/>
          <w:szCs w:val="28"/>
          <w:lang w:val="vi-VN" w:eastAsia="vi-VN"/>
        </w:rPr>
        <w:t>, bãi bỏ</w:t>
      </w:r>
      <w:r w:rsidR="0002782E" w:rsidRPr="004B460D">
        <w:rPr>
          <w:rFonts w:ascii="Times New Roman" w:eastAsia="Times New Roman" w:hAnsi="Times New Roman" w:cs="Times New Roman"/>
          <w:bCs/>
          <w:sz w:val="28"/>
          <w:szCs w:val="28"/>
          <w:lang w:val="vi-VN" w:eastAsia="vi-VN"/>
        </w:rPr>
        <w:t xml:space="preserve"> thì áp dụng quy định </w:t>
      </w:r>
      <w:r w:rsidRPr="004B460D">
        <w:rPr>
          <w:rFonts w:ascii="Times New Roman" w:eastAsia="Times New Roman" w:hAnsi="Times New Roman" w:cs="Times New Roman"/>
          <w:bCs/>
          <w:sz w:val="28"/>
          <w:szCs w:val="28"/>
          <w:lang w:val="vi-VN" w:eastAsia="vi-VN"/>
        </w:rPr>
        <w:t xml:space="preserve">tại văn bản quy phạm pháp luật </w:t>
      </w:r>
      <w:r w:rsidR="0002782E" w:rsidRPr="004B460D">
        <w:rPr>
          <w:rFonts w:ascii="Times New Roman" w:eastAsia="Times New Roman" w:hAnsi="Times New Roman" w:cs="Times New Roman"/>
          <w:bCs/>
          <w:sz w:val="28"/>
          <w:szCs w:val="28"/>
          <w:lang w:val="vi-VN" w:eastAsia="vi-VN"/>
        </w:rPr>
        <w:t>mới.</w:t>
      </w:r>
    </w:p>
    <w:p w14:paraId="74B9EA28" w14:textId="1FF34BAB" w:rsidR="00B356E9" w:rsidRPr="004B460D" w:rsidRDefault="00E352AA" w:rsidP="005D3B58">
      <w:pPr>
        <w:spacing w:before="120" w:after="120" w:line="340" w:lineRule="exact"/>
        <w:ind w:firstLine="720"/>
        <w:jc w:val="both"/>
        <w:rPr>
          <w:rFonts w:ascii="Times New Roman" w:eastAsia="Times New Roman" w:hAnsi="Times New Roman" w:cs="Times New Roman"/>
          <w:sz w:val="28"/>
          <w:szCs w:val="28"/>
          <w:lang w:val="vi-VN"/>
        </w:rPr>
      </w:pPr>
      <w:r w:rsidRPr="004B460D">
        <w:rPr>
          <w:rFonts w:ascii="Times New Roman" w:eastAsia="Times New Roman" w:hAnsi="Times New Roman" w:cs="Times New Roman"/>
          <w:bCs/>
          <w:sz w:val="28"/>
          <w:szCs w:val="28"/>
          <w:lang w:val="vi-VN" w:eastAsia="vi-VN"/>
        </w:rPr>
        <w:t xml:space="preserve">3. </w:t>
      </w:r>
      <w:r w:rsidR="00585510" w:rsidRPr="004B460D">
        <w:rPr>
          <w:rFonts w:ascii="Times New Roman" w:eastAsia="Times New Roman" w:hAnsi="Times New Roman" w:cs="Times New Roman"/>
          <w:sz w:val="28"/>
          <w:szCs w:val="28"/>
          <w:lang w:val="vi-VN"/>
        </w:rPr>
        <w:t>Chánh Văn phòng Ủy ban nhân dân tỉnh</w:t>
      </w:r>
      <w:r w:rsidRPr="004B460D">
        <w:rPr>
          <w:rFonts w:ascii="Times New Roman" w:eastAsia="Times New Roman" w:hAnsi="Times New Roman" w:cs="Times New Roman"/>
          <w:sz w:val="28"/>
          <w:szCs w:val="28"/>
          <w:lang w:val="vi-VN"/>
        </w:rPr>
        <w:t>;</w:t>
      </w:r>
      <w:r w:rsidR="00585510" w:rsidRPr="004B460D">
        <w:rPr>
          <w:rFonts w:ascii="Times New Roman" w:eastAsia="Times New Roman" w:hAnsi="Times New Roman" w:cs="Times New Roman"/>
          <w:sz w:val="28"/>
          <w:szCs w:val="28"/>
          <w:lang w:val="vi-VN"/>
        </w:rPr>
        <w:t xml:space="preserve"> Giám đốc các </w:t>
      </w:r>
      <w:r w:rsidRPr="004B460D">
        <w:rPr>
          <w:rFonts w:ascii="Times New Roman" w:eastAsia="Times New Roman" w:hAnsi="Times New Roman" w:cs="Times New Roman"/>
          <w:sz w:val="28"/>
          <w:szCs w:val="28"/>
          <w:lang w:val="vi-VN"/>
        </w:rPr>
        <w:t>s</w:t>
      </w:r>
      <w:r w:rsidR="0048254D" w:rsidRPr="004B460D">
        <w:rPr>
          <w:rFonts w:ascii="Times New Roman" w:eastAsia="Times New Roman" w:hAnsi="Times New Roman" w:cs="Times New Roman"/>
          <w:sz w:val="28"/>
          <w:szCs w:val="28"/>
          <w:lang w:val="vi-VN"/>
        </w:rPr>
        <w:t>ở</w:t>
      </w:r>
      <w:r w:rsidRPr="004B460D">
        <w:rPr>
          <w:rFonts w:ascii="Times New Roman" w:eastAsia="Times New Roman" w:hAnsi="Times New Roman" w:cs="Times New Roman"/>
          <w:sz w:val="28"/>
          <w:szCs w:val="28"/>
          <w:lang w:val="vi-VN"/>
        </w:rPr>
        <w:t>,</w:t>
      </w:r>
      <w:r w:rsidR="00CB697D" w:rsidRPr="004B460D">
        <w:rPr>
          <w:rFonts w:ascii="Times New Roman" w:eastAsia="Times New Roman" w:hAnsi="Times New Roman" w:cs="Times New Roman"/>
          <w:sz w:val="28"/>
          <w:szCs w:val="28"/>
        </w:rPr>
        <w:t xml:space="preserve"> </w:t>
      </w:r>
      <w:r w:rsidR="0048254D" w:rsidRPr="004B460D">
        <w:rPr>
          <w:rFonts w:ascii="Times New Roman" w:eastAsia="Times New Roman" w:hAnsi="Times New Roman" w:cs="Times New Roman"/>
          <w:sz w:val="28"/>
          <w:szCs w:val="28"/>
        </w:rPr>
        <w:t>Thủ trưởng các ban, ngành</w:t>
      </w:r>
      <w:r w:rsidR="00585510" w:rsidRPr="004B460D">
        <w:rPr>
          <w:rFonts w:ascii="Times New Roman" w:eastAsia="Times New Roman" w:hAnsi="Times New Roman" w:cs="Times New Roman"/>
          <w:sz w:val="28"/>
          <w:szCs w:val="28"/>
          <w:lang w:val="vi-VN"/>
        </w:rPr>
        <w:t>; Chủ tịch Ủy ban nhân dân các huyện, thị xã, thành phố; Thủ trưởng các cơ quan, đơn vị và tổ chức, cá nhân</w:t>
      </w:r>
      <w:r w:rsidR="0048254D" w:rsidRPr="004B460D">
        <w:rPr>
          <w:rFonts w:ascii="Times New Roman" w:eastAsia="Times New Roman" w:hAnsi="Times New Roman" w:cs="Times New Roman"/>
          <w:sz w:val="28"/>
          <w:szCs w:val="28"/>
        </w:rPr>
        <w:t xml:space="preserve"> khác</w:t>
      </w:r>
      <w:r w:rsidR="00585510" w:rsidRPr="004B460D">
        <w:rPr>
          <w:rFonts w:ascii="Times New Roman" w:eastAsia="Times New Roman" w:hAnsi="Times New Roman" w:cs="Times New Roman"/>
          <w:sz w:val="28"/>
          <w:szCs w:val="28"/>
          <w:lang w:val="vi-VN"/>
        </w:rPr>
        <w:t xml:space="preserve"> c</w:t>
      </w:r>
      <w:r w:rsidR="008B2440" w:rsidRPr="004B460D">
        <w:rPr>
          <w:rFonts w:ascii="Times New Roman" w:eastAsia="Times New Roman" w:hAnsi="Times New Roman" w:cs="Times New Roman"/>
          <w:sz w:val="28"/>
          <w:szCs w:val="28"/>
        </w:rPr>
        <w:t>ó</w:t>
      </w:r>
      <w:r w:rsidR="00585510" w:rsidRPr="004B460D">
        <w:rPr>
          <w:rFonts w:ascii="Times New Roman" w:eastAsia="Times New Roman" w:hAnsi="Times New Roman" w:cs="Times New Roman"/>
          <w:sz w:val="28"/>
          <w:szCs w:val="28"/>
          <w:lang w:val="vi-VN"/>
        </w:rPr>
        <w:t xml:space="preserve"> liên quan chịu trách nhiệm thi hành Quyết định này.</w:t>
      </w:r>
      <w:r w:rsidR="00200163" w:rsidRPr="004B460D">
        <w:rPr>
          <w:rFonts w:ascii="Times New Roman" w:eastAsia="Times New Roman" w:hAnsi="Times New Roman" w:cs="Times New Roman"/>
          <w:sz w:val="28"/>
          <w:szCs w:val="28"/>
        </w:rPr>
        <w:t>/.</w:t>
      </w:r>
    </w:p>
    <w:p w14:paraId="5C163ED5" w14:textId="77777777" w:rsidR="00BF0159" w:rsidRPr="00DE6DCB" w:rsidRDefault="00BF0159" w:rsidP="00BF0159">
      <w:pPr>
        <w:spacing w:after="0"/>
        <w:ind w:left="-720" w:firstLine="720"/>
        <w:jc w:val="center"/>
        <w:rPr>
          <w:rFonts w:ascii="Times New Roman" w:hAnsi="Times New Roman"/>
          <w:b/>
          <w:color w:val="0D0D0D"/>
          <w:sz w:val="28"/>
          <w:szCs w:val="28"/>
          <w:lang w:val="da-DK"/>
        </w:rPr>
      </w:pPr>
      <w:r w:rsidRPr="00DE6DCB">
        <w:rPr>
          <w:rFonts w:ascii="Times New Roman" w:hAnsi="Times New Roman"/>
          <w:b/>
          <w:color w:val="0D0D0D"/>
          <w:sz w:val="28"/>
          <w:szCs w:val="28"/>
          <w:lang w:val="da-DK"/>
        </w:rPr>
        <w:t>TM. ỦY BAN NHÂN DÂN</w:t>
      </w:r>
    </w:p>
    <w:p w14:paraId="5C75636B" w14:textId="77777777" w:rsidR="00BF0159" w:rsidRPr="00DE6DCB" w:rsidRDefault="00BF0159" w:rsidP="00BF0159">
      <w:pPr>
        <w:spacing w:after="0"/>
        <w:ind w:left="-720" w:firstLine="720"/>
        <w:jc w:val="center"/>
        <w:rPr>
          <w:rFonts w:ascii="Times New Roman" w:hAnsi="Times New Roman"/>
          <w:b/>
          <w:color w:val="0D0D0D"/>
          <w:sz w:val="28"/>
          <w:szCs w:val="28"/>
          <w:lang w:val="da-DK"/>
        </w:rPr>
      </w:pPr>
      <w:r w:rsidRPr="00DE6DCB">
        <w:rPr>
          <w:rFonts w:ascii="Times New Roman" w:hAnsi="Times New Roman"/>
          <w:b/>
          <w:color w:val="0D0D0D"/>
          <w:sz w:val="28"/>
          <w:szCs w:val="28"/>
          <w:lang w:val="da-DK"/>
        </w:rPr>
        <w:t>KT.CHỦ TỊCH</w:t>
      </w:r>
    </w:p>
    <w:p w14:paraId="1E73EB3F" w14:textId="77777777" w:rsidR="00BF0159" w:rsidRPr="00DE6DCB" w:rsidRDefault="00BF0159" w:rsidP="00BF0159">
      <w:pPr>
        <w:spacing w:after="0"/>
        <w:ind w:left="-720" w:firstLine="720"/>
        <w:jc w:val="center"/>
        <w:rPr>
          <w:rFonts w:ascii="Times New Roman" w:hAnsi="Times New Roman"/>
          <w:b/>
          <w:color w:val="0D0D0D"/>
          <w:sz w:val="28"/>
          <w:szCs w:val="28"/>
          <w:lang w:val="da-DK"/>
        </w:rPr>
      </w:pPr>
      <w:r w:rsidRPr="00DE6DCB">
        <w:rPr>
          <w:rFonts w:ascii="Times New Roman" w:hAnsi="Times New Roman"/>
          <w:b/>
          <w:color w:val="0D0D0D"/>
          <w:sz w:val="28"/>
          <w:szCs w:val="28"/>
          <w:lang w:val="da-DK"/>
        </w:rPr>
        <w:t>PHÓ CHỦ TỊCH</w:t>
      </w:r>
    </w:p>
    <w:p w14:paraId="7AA60A28" w14:textId="77777777" w:rsidR="00BF0159" w:rsidRDefault="00BF0159" w:rsidP="00BF0159">
      <w:pPr>
        <w:spacing w:after="0"/>
        <w:ind w:left="-720" w:firstLine="720"/>
        <w:jc w:val="center"/>
        <w:rPr>
          <w:rFonts w:ascii="Times New Roman" w:hAnsi="Times New Roman"/>
          <w:b/>
          <w:color w:val="0D0D0D"/>
          <w:sz w:val="28"/>
          <w:szCs w:val="28"/>
          <w:lang w:val="da-DK"/>
        </w:rPr>
      </w:pPr>
      <w:r>
        <w:rPr>
          <w:rFonts w:ascii="Times New Roman" w:hAnsi="Times New Roman"/>
          <w:b/>
          <w:color w:val="0D0D0D"/>
          <w:sz w:val="28"/>
          <w:szCs w:val="28"/>
          <w:lang w:val="da-DK"/>
        </w:rPr>
        <w:t>(Đã ký)</w:t>
      </w:r>
      <w:bookmarkStart w:id="3" w:name="_GoBack"/>
      <w:bookmarkEnd w:id="3"/>
    </w:p>
    <w:p w14:paraId="79379580" w14:textId="10CF4566" w:rsidR="003C0CC2" w:rsidRPr="00BF0159" w:rsidRDefault="00BF0159" w:rsidP="00BF0159">
      <w:pPr>
        <w:spacing w:after="0"/>
        <w:ind w:left="-720" w:firstLine="720"/>
        <w:jc w:val="center"/>
        <w:rPr>
          <w:rFonts w:ascii="Times New Roman" w:hAnsi="Times New Roman"/>
          <w:b/>
          <w:color w:val="0D0D0D"/>
          <w:sz w:val="28"/>
          <w:szCs w:val="28"/>
          <w:lang w:val="da-DK"/>
        </w:rPr>
      </w:pPr>
      <w:r>
        <w:rPr>
          <w:rFonts w:ascii="Times New Roman" w:hAnsi="Times New Roman"/>
          <w:b/>
          <w:color w:val="0D0D0D"/>
          <w:sz w:val="28"/>
          <w:szCs w:val="28"/>
        </w:rPr>
        <w:t>Nguyễn Hữu Quế</w:t>
      </w:r>
    </w:p>
    <w:sectPr w:rsidR="003C0CC2" w:rsidRPr="00BF0159" w:rsidSect="00512CDF">
      <w:headerReference w:type="even" r:id="rId8"/>
      <w:headerReference w:type="default" r:id="rId9"/>
      <w:footerReference w:type="even" r:id="rId10"/>
      <w:pgSz w:w="11906" w:h="16838"/>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91013" w14:textId="77777777" w:rsidR="00544EC2" w:rsidRDefault="00544EC2">
      <w:pPr>
        <w:spacing w:after="0" w:line="240" w:lineRule="auto"/>
      </w:pPr>
      <w:r>
        <w:separator/>
      </w:r>
    </w:p>
  </w:endnote>
  <w:endnote w:type="continuationSeparator" w:id="0">
    <w:p w14:paraId="79ED6473" w14:textId="77777777" w:rsidR="00544EC2" w:rsidRDefault="0054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070C" w14:textId="78A98770" w:rsidR="00472CFB" w:rsidRDefault="00472CFB">
    <w:pPr>
      <w:pStyle w:val="Footer"/>
      <w:jc w:val="center"/>
    </w:pPr>
  </w:p>
  <w:p w14:paraId="7CF92B78" w14:textId="77777777" w:rsidR="00472CFB" w:rsidRDefault="00472C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E43A6" w14:textId="77777777" w:rsidR="00544EC2" w:rsidRDefault="00544EC2">
      <w:pPr>
        <w:spacing w:after="0" w:line="240" w:lineRule="auto"/>
      </w:pPr>
      <w:r>
        <w:separator/>
      </w:r>
    </w:p>
  </w:footnote>
  <w:footnote w:type="continuationSeparator" w:id="0">
    <w:p w14:paraId="6C98500F" w14:textId="77777777" w:rsidR="00544EC2" w:rsidRDefault="00544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499703"/>
      <w:docPartObj>
        <w:docPartGallery w:val="Page Numbers (Top of Page)"/>
        <w:docPartUnique/>
      </w:docPartObj>
    </w:sdtPr>
    <w:sdtEndPr>
      <w:rPr>
        <w:rFonts w:ascii="Times New Roman" w:hAnsi="Times New Roman" w:cs="Times New Roman"/>
        <w:noProof/>
        <w:sz w:val="24"/>
        <w:szCs w:val="24"/>
      </w:rPr>
    </w:sdtEndPr>
    <w:sdtContent>
      <w:p w14:paraId="47D81E2A" w14:textId="211E5EEF" w:rsidR="00472CFB" w:rsidRPr="00D82419" w:rsidRDefault="00472CFB">
        <w:pPr>
          <w:pStyle w:val="Header"/>
          <w:jc w:val="center"/>
          <w:rPr>
            <w:rFonts w:ascii="Times New Roman" w:hAnsi="Times New Roman" w:cs="Times New Roman"/>
            <w:sz w:val="24"/>
            <w:szCs w:val="24"/>
          </w:rPr>
        </w:pPr>
        <w:r w:rsidRPr="00D82419">
          <w:rPr>
            <w:rFonts w:ascii="Times New Roman" w:hAnsi="Times New Roman" w:cs="Times New Roman"/>
            <w:sz w:val="24"/>
            <w:szCs w:val="24"/>
          </w:rPr>
          <w:fldChar w:fldCharType="begin"/>
        </w:r>
        <w:r w:rsidRPr="00D82419">
          <w:rPr>
            <w:rFonts w:ascii="Times New Roman" w:hAnsi="Times New Roman" w:cs="Times New Roman"/>
            <w:sz w:val="24"/>
            <w:szCs w:val="24"/>
          </w:rPr>
          <w:instrText xml:space="preserve"> PAGE   \* MERGEFORMAT </w:instrText>
        </w:r>
        <w:r w:rsidRPr="00D82419">
          <w:rPr>
            <w:rFonts w:ascii="Times New Roman" w:hAnsi="Times New Roman" w:cs="Times New Roman"/>
            <w:sz w:val="24"/>
            <w:szCs w:val="24"/>
          </w:rPr>
          <w:fldChar w:fldCharType="separate"/>
        </w:r>
        <w:r w:rsidR="00BF0159">
          <w:rPr>
            <w:rFonts w:ascii="Times New Roman" w:hAnsi="Times New Roman" w:cs="Times New Roman"/>
            <w:noProof/>
            <w:sz w:val="24"/>
            <w:szCs w:val="24"/>
          </w:rPr>
          <w:t>6</w:t>
        </w:r>
        <w:r w:rsidRPr="00D82419">
          <w:rPr>
            <w:rFonts w:ascii="Times New Roman" w:hAnsi="Times New Roman" w:cs="Times New Roman"/>
            <w:noProof/>
            <w:sz w:val="24"/>
            <w:szCs w:val="24"/>
          </w:rPr>
          <w:fldChar w:fldCharType="end"/>
        </w:r>
      </w:p>
    </w:sdtContent>
  </w:sdt>
  <w:p w14:paraId="3E3BF7AB" w14:textId="77777777" w:rsidR="00472CFB" w:rsidRDefault="00472C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586657"/>
      <w:docPartObj>
        <w:docPartGallery w:val="Page Numbers (Top of Page)"/>
        <w:docPartUnique/>
      </w:docPartObj>
    </w:sdtPr>
    <w:sdtEndPr>
      <w:rPr>
        <w:noProof/>
      </w:rPr>
    </w:sdtEndPr>
    <w:sdtContent>
      <w:p w14:paraId="3D0342E7" w14:textId="090224D6" w:rsidR="00472CFB" w:rsidRDefault="00472CFB">
        <w:pPr>
          <w:pStyle w:val="Header"/>
          <w:jc w:val="center"/>
        </w:pPr>
        <w:r>
          <w:fldChar w:fldCharType="begin"/>
        </w:r>
        <w:r>
          <w:instrText xml:space="preserve"> PAGE   \* MERGEFORMAT </w:instrText>
        </w:r>
        <w:r>
          <w:fldChar w:fldCharType="separate"/>
        </w:r>
        <w:r w:rsidR="00BF0159">
          <w:rPr>
            <w:noProof/>
          </w:rPr>
          <w:t>5</w:t>
        </w:r>
        <w:r>
          <w:rPr>
            <w:noProof/>
          </w:rPr>
          <w:fldChar w:fldCharType="end"/>
        </w:r>
      </w:p>
    </w:sdtContent>
  </w:sdt>
  <w:p w14:paraId="3B0BA1E2" w14:textId="77777777" w:rsidR="00472CFB" w:rsidRDefault="00472C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957"/>
    <w:multiLevelType w:val="hybridMultilevel"/>
    <w:tmpl w:val="D820CDBA"/>
    <w:lvl w:ilvl="0" w:tplc="D82EF724">
      <w:start w:val="1"/>
      <w:numFmt w:val="decimal"/>
      <w:lvlText w:val="%1."/>
      <w:lvlJc w:val="left"/>
      <w:pPr>
        <w:ind w:left="1080" w:hanging="359"/>
      </w:pPr>
      <w:rPr>
        <w:rFonts w:hint="default"/>
      </w:rPr>
    </w:lvl>
    <w:lvl w:ilvl="1" w:tplc="B3741E6A">
      <w:start w:val="1"/>
      <w:numFmt w:val="lowerLetter"/>
      <w:lvlText w:val="%2."/>
      <w:lvlJc w:val="left"/>
      <w:pPr>
        <w:ind w:left="1800" w:hanging="359"/>
      </w:pPr>
    </w:lvl>
    <w:lvl w:ilvl="2" w:tplc="2C32F05C">
      <w:start w:val="1"/>
      <w:numFmt w:val="lowerRoman"/>
      <w:lvlText w:val="%3."/>
      <w:lvlJc w:val="right"/>
      <w:pPr>
        <w:ind w:left="2520" w:hanging="179"/>
      </w:pPr>
    </w:lvl>
    <w:lvl w:ilvl="3" w:tplc="AB489358">
      <w:start w:val="1"/>
      <w:numFmt w:val="decimal"/>
      <w:lvlText w:val="%4."/>
      <w:lvlJc w:val="left"/>
      <w:pPr>
        <w:ind w:left="3240" w:hanging="359"/>
      </w:pPr>
    </w:lvl>
    <w:lvl w:ilvl="4" w:tplc="10EEFEF2">
      <w:start w:val="1"/>
      <w:numFmt w:val="lowerLetter"/>
      <w:lvlText w:val="%5."/>
      <w:lvlJc w:val="left"/>
      <w:pPr>
        <w:ind w:left="3960" w:hanging="359"/>
      </w:pPr>
    </w:lvl>
    <w:lvl w:ilvl="5" w:tplc="57DAA56E">
      <w:start w:val="1"/>
      <w:numFmt w:val="lowerRoman"/>
      <w:lvlText w:val="%6."/>
      <w:lvlJc w:val="right"/>
      <w:pPr>
        <w:ind w:left="4680" w:hanging="179"/>
      </w:pPr>
    </w:lvl>
    <w:lvl w:ilvl="6" w:tplc="E3C495C4">
      <w:start w:val="1"/>
      <w:numFmt w:val="decimal"/>
      <w:lvlText w:val="%7."/>
      <w:lvlJc w:val="left"/>
      <w:pPr>
        <w:ind w:left="5400" w:hanging="359"/>
      </w:pPr>
    </w:lvl>
    <w:lvl w:ilvl="7" w:tplc="25B8844C">
      <w:start w:val="1"/>
      <w:numFmt w:val="lowerLetter"/>
      <w:lvlText w:val="%8."/>
      <w:lvlJc w:val="left"/>
      <w:pPr>
        <w:ind w:left="6120" w:hanging="359"/>
      </w:pPr>
    </w:lvl>
    <w:lvl w:ilvl="8" w:tplc="C8DC17FC">
      <w:start w:val="1"/>
      <w:numFmt w:val="lowerRoman"/>
      <w:lvlText w:val="%9."/>
      <w:lvlJc w:val="right"/>
      <w:pPr>
        <w:ind w:left="6840" w:hanging="179"/>
      </w:pPr>
    </w:lvl>
  </w:abstractNum>
  <w:abstractNum w:abstractNumId="1" w15:restartNumberingAfterBreak="0">
    <w:nsid w:val="27260584"/>
    <w:multiLevelType w:val="hybridMultilevel"/>
    <w:tmpl w:val="D01C5C2E"/>
    <w:lvl w:ilvl="0" w:tplc="83828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0C781E"/>
    <w:multiLevelType w:val="hybridMultilevel"/>
    <w:tmpl w:val="CD1E9A2C"/>
    <w:lvl w:ilvl="0" w:tplc="0ADE5A14">
      <w:start w:val="1"/>
      <w:numFmt w:val="decimal"/>
      <w:lvlText w:val="%1."/>
      <w:lvlJc w:val="left"/>
      <w:pPr>
        <w:ind w:left="1080" w:hanging="359"/>
      </w:pPr>
      <w:rPr>
        <w:rFonts w:hint="default"/>
        <w:b/>
      </w:rPr>
    </w:lvl>
    <w:lvl w:ilvl="1" w:tplc="17C899E8">
      <w:start w:val="1"/>
      <w:numFmt w:val="lowerLetter"/>
      <w:lvlText w:val="%2."/>
      <w:lvlJc w:val="left"/>
      <w:pPr>
        <w:ind w:left="1800" w:hanging="359"/>
      </w:pPr>
    </w:lvl>
    <w:lvl w:ilvl="2" w:tplc="BFD4C8CC">
      <w:start w:val="1"/>
      <w:numFmt w:val="lowerRoman"/>
      <w:lvlText w:val="%3."/>
      <w:lvlJc w:val="right"/>
      <w:pPr>
        <w:ind w:left="2520" w:hanging="179"/>
      </w:pPr>
    </w:lvl>
    <w:lvl w:ilvl="3" w:tplc="DEC23462">
      <w:start w:val="1"/>
      <w:numFmt w:val="decimal"/>
      <w:lvlText w:val="%4."/>
      <w:lvlJc w:val="left"/>
      <w:pPr>
        <w:ind w:left="3240" w:hanging="359"/>
      </w:pPr>
    </w:lvl>
    <w:lvl w:ilvl="4" w:tplc="1CD80B58">
      <w:start w:val="1"/>
      <w:numFmt w:val="lowerLetter"/>
      <w:lvlText w:val="%5."/>
      <w:lvlJc w:val="left"/>
      <w:pPr>
        <w:ind w:left="3960" w:hanging="359"/>
      </w:pPr>
    </w:lvl>
    <w:lvl w:ilvl="5" w:tplc="82E279A0">
      <w:start w:val="1"/>
      <w:numFmt w:val="lowerRoman"/>
      <w:lvlText w:val="%6."/>
      <w:lvlJc w:val="right"/>
      <w:pPr>
        <w:ind w:left="4680" w:hanging="179"/>
      </w:pPr>
    </w:lvl>
    <w:lvl w:ilvl="6" w:tplc="4AA87062">
      <w:start w:val="1"/>
      <w:numFmt w:val="decimal"/>
      <w:lvlText w:val="%7."/>
      <w:lvlJc w:val="left"/>
      <w:pPr>
        <w:ind w:left="5400" w:hanging="359"/>
      </w:pPr>
    </w:lvl>
    <w:lvl w:ilvl="7" w:tplc="00D2E57A">
      <w:start w:val="1"/>
      <w:numFmt w:val="lowerLetter"/>
      <w:lvlText w:val="%8."/>
      <w:lvlJc w:val="left"/>
      <w:pPr>
        <w:ind w:left="6120" w:hanging="359"/>
      </w:pPr>
    </w:lvl>
    <w:lvl w:ilvl="8" w:tplc="FC46A0A6">
      <w:start w:val="1"/>
      <w:numFmt w:val="lowerRoman"/>
      <w:lvlText w:val="%9."/>
      <w:lvlJc w:val="right"/>
      <w:pPr>
        <w:ind w:left="6840" w:hanging="179"/>
      </w:pPr>
    </w:lvl>
  </w:abstractNum>
  <w:abstractNum w:abstractNumId="3" w15:restartNumberingAfterBreak="0">
    <w:nsid w:val="614B4028"/>
    <w:multiLevelType w:val="hybridMultilevel"/>
    <w:tmpl w:val="41CE1012"/>
    <w:lvl w:ilvl="0" w:tplc="0CDED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A634AA"/>
    <w:multiLevelType w:val="hybridMultilevel"/>
    <w:tmpl w:val="6700D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D4224"/>
    <w:multiLevelType w:val="hybridMultilevel"/>
    <w:tmpl w:val="523E7DA8"/>
    <w:lvl w:ilvl="0" w:tplc="51C0C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E9"/>
    <w:rsid w:val="00002CF4"/>
    <w:rsid w:val="0000563F"/>
    <w:rsid w:val="00005EF8"/>
    <w:rsid w:val="00006498"/>
    <w:rsid w:val="0000699A"/>
    <w:rsid w:val="0001344F"/>
    <w:rsid w:val="00013D18"/>
    <w:rsid w:val="000166A2"/>
    <w:rsid w:val="00016B96"/>
    <w:rsid w:val="00016C0C"/>
    <w:rsid w:val="00021A9F"/>
    <w:rsid w:val="0002744D"/>
    <w:rsid w:val="0002782E"/>
    <w:rsid w:val="000300A2"/>
    <w:rsid w:val="0004154D"/>
    <w:rsid w:val="00047145"/>
    <w:rsid w:val="000472D0"/>
    <w:rsid w:val="00047360"/>
    <w:rsid w:val="000523F3"/>
    <w:rsid w:val="00055D2A"/>
    <w:rsid w:val="0006009B"/>
    <w:rsid w:val="00060B1B"/>
    <w:rsid w:val="00060F43"/>
    <w:rsid w:val="00061012"/>
    <w:rsid w:val="000620CD"/>
    <w:rsid w:val="00062940"/>
    <w:rsid w:val="000645C5"/>
    <w:rsid w:val="000678B5"/>
    <w:rsid w:val="00070201"/>
    <w:rsid w:val="00070D32"/>
    <w:rsid w:val="00071CD4"/>
    <w:rsid w:val="00072384"/>
    <w:rsid w:val="000746A2"/>
    <w:rsid w:val="000814F4"/>
    <w:rsid w:val="0008711A"/>
    <w:rsid w:val="00087252"/>
    <w:rsid w:val="000915A4"/>
    <w:rsid w:val="0009537B"/>
    <w:rsid w:val="0009651B"/>
    <w:rsid w:val="00096A94"/>
    <w:rsid w:val="000A2ACD"/>
    <w:rsid w:val="000A5B50"/>
    <w:rsid w:val="000A6593"/>
    <w:rsid w:val="000A726A"/>
    <w:rsid w:val="000A7F88"/>
    <w:rsid w:val="000C09B4"/>
    <w:rsid w:val="000C4EAC"/>
    <w:rsid w:val="000C71F3"/>
    <w:rsid w:val="000C7767"/>
    <w:rsid w:val="000C79CA"/>
    <w:rsid w:val="000D44BB"/>
    <w:rsid w:val="000D4666"/>
    <w:rsid w:val="000D5EA6"/>
    <w:rsid w:val="000D66F6"/>
    <w:rsid w:val="000E305F"/>
    <w:rsid w:val="000E3C16"/>
    <w:rsid w:val="000F2E5F"/>
    <w:rsid w:val="000F479B"/>
    <w:rsid w:val="001002EF"/>
    <w:rsid w:val="00100952"/>
    <w:rsid w:val="001015DC"/>
    <w:rsid w:val="00104263"/>
    <w:rsid w:val="00105ABB"/>
    <w:rsid w:val="00115A92"/>
    <w:rsid w:val="001207DD"/>
    <w:rsid w:val="0012164F"/>
    <w:rsid w:val="0012266E"/>
    <w:rsid w:val="00123F1E"/>
    <w:rsid w:val="00124057"/>
    <w:rsid w:val="00124256"/>
    <w:rsid w:val="00125523"/>
    <w:rsid w:val="00127AFE"/>
    <w:rsid w:val="00127E82"/>
    <w:rsid w:val="00132C63"/>
    <w:rsid w:val="00133393"/>
    <w:rsid w:val="0014149C"/>
    <w:rsid w:val="00141941"/>
    <w:rsid w:val="00142E5E"/>
    <w:rsid w:val="00143D4A"/>
    <w:rsid w:val="00145A49"/>
    <w:rsid w:val="0014644B"/>
    <w:rsid w:val="00152AF5"/>
    <w:rsid w:val="00153EFE"/>
    <w:rsid w:val="00154E4C"/>
    <w:rsid w:val="00157C3A"/>
    <w:rsid w:val="001606E8"/>
    <w:rsid w:val="001634B7"/>
    <w:rsid w:val="0016509B"/>
    <w:rsid w:val="00165FB6"/>
    <w:rsid w:val="001673A8"/>
    <w:rsid w:val="00170321"/>
    <w:rsid w:val="00174BB1"/>
    <w:rsid w:val="00177ECA"/>
    <w:rsid w:val="0018374D"/>
    <w:rsid w:val="00184452"/>
    <w:rsid w:val="00192097"/>
    <w:rsid w:val="001962C4"/>
    <w:rsid w:val="001A252B"/>
    <w:rsid w:val="001B0585"/>
    <w:rsid w:val="001B7B29"/>
    <w:rsid w:val="001C4F26"/>
    <w:rsid w:val="001C662D"/>
    <w:rsid w:val="001C6703"/>
    <w:rsid w:val="001C7779"/>
    <w:rsid w:val="001D01A1"/>
    <w:rsid w:val="001D0D66"/>
    <w:rsid w:val="001D167D"/>
    <w:rsid w:val="001D4879"/>
    <w:rsid w:val="001D762F"/>
    <w:rsid w:val="001D781B"/>
    <w:rsid w:val="001E0CE1"/>
    <w:rsid w:val="001E3382"/>
    <w:rsid w:val="001E46FE"/>
    <w:rsid w:val="001E6F28"/>
    <w:rsid w:val="001E7A0E"/>
    <w:rsid w:val="001F1804"/>
    <w:rsid w:val="001F1FFA"/>
    <w:rsid w:val="001F4913"/>
    <w:rsid w:val="001F51B6"/>
    <w:rsid w:val="001F6CCD"/>
    <w:rsid w:val="001F7109"/>
    <w:rsid w:val="00200163"/>
    <w:rsid w:val="00203052"/>
    <w:rsid w:val="002117CC"/>
    <w:rsid w:val="00223ED8"/>
    <w:rsid w:val="00225FC7"/>
    <w:rsid w:val="002327E6"/>
    <w:rsid w:val="00233EAD"/>
    <w:rsid w:val="00234044"/>
    <w:rsid w:val="002410C8"/>
    <w:rsid w:val="0024249A"/>
    <w:rsid w:val="0024304E"/>
    <w:rsid w:val="00244230"/>
    <w:rsid w:val="00244951"/>
    <w:rsid w:val="00247E70"/>
    <w:rsid w:val="00255064"/>
    <w:rsid w:val="0025535A"/>
    <w:rsid w:val="00255622"/>
    <w:rsid w:val="002569F8"/>
    <w:rsid w:val="00260A5F"/>
    <w:rsid w:val="00263977"/>
    <w:rsid w:val="0026656E"/>
    <w:rsid w:val="002741C4"/>
    <w:rsid w:val="0027639F"/>
    <w:rsid w:val="00276668"/>
    <w:rsid w:val="00277FCE"/>
    <w:rsid w:val="00280E1C"/>
    <w:rsid w:val="00283AB0"/>
    <w:rsid w:val="00285289"/>
    <w:rsid w:val="00285623"/>
    <w:rsid w:val="0028699E"/>
    <w:rsid w:val="0029763D"/>
    <w:rsid w:val="002A19AE"/>
    <w:rsid w:val="002A1D82"/>
    <w:rsid w:val="002A70CD"/>
    <w:rsid w:val="002A7C22"/>
    <w:rsid w:val="002B20BA"/>
    <w:rsid w:val="002B2443"/>
    <w:rsid w:val="002B574E"/>
    <w:rsid w:val="002B67DD"/>
    <w:rsid w:val="002C1CD2"/>
    <w:rsid w:val="002C20C0"/>
    <w:rsid w:val="002C29FC"/>
    <w:rsid w:val="002C6C91"/>
    <w:rsid w:val="002F0C9E"/>
    <w:rsid w:val="002F4A6A"/>
    <w:rsid w:val="0030020F"/>
    <w:rsid w:val="003017C5"/>
    <w:rsid w:val="003035F6"/>
    <w:rsid w:val="003041B8"/>
    <w:rsid w:val="0030634D"/>
    <w:rsid w:val="00312783"/>
    <w:rsid w:val="003127D3"/>
    <w:rsid w:val="00313A0F"/>
    <w:rsid w:val="0031528A"/>
    <w:rsid w:val="00321183"/>
    <w:rsid w:val="00326675"/>
    <w:rsid w:val="00331CE1"/>
    <w:rsid w:val="00333AD8"/>
    <w:rsid w:val="0034028F"/>
    <w:rsid w:val="00343A42"/>
    <w:rsid w:val="00346E83"/>
    <w:rsid w:val="00350E5A"/>
    <w:rsid w:val="00352D46"/>
    <w:rsid w:val="00360D4E"/>
    <w:rsid w:val="00361CAC"/>
    <w:rsid w:val="003650B3"/>
    <w:rsid w:val="003769C0"/>
    <w:rsid w:val="00376B4B"/>
    <w:rsid w:val="00377EF8"/>
    <w:rsid w:val="00384F99"/>
    <w:rsid w:val="00397D80"/>
    <w:rsid w:val="003A105E"/>
    <w:rsid w:val="003A2924"/>
    <w:rsid w:val="003A328D"/>
    <w:rsid w:val="003A32CC"/>
    <w:rsid w:val="003A6C6C"/>
    <w:rsid w:val="003A7717"/>
    <w:rsid w:val="003B1194"/>
    <w:rsid w:val="003B1A9B"/>
    <w:rsid w:val="003B54D6"/>
    <w:rsid w:val="003B5D0E"/>
    <w:rsid w:val="003B79E4"/>
    <w:rsid w:val="003C0CC2"/>
    <w:rsid w:val="003C1212"/>
    <w:rsid w:val="003C4D2E"/>
    <w:rsid w:val="003C60FB"/>
    <w:rsid w:val="003C61B2"/>
    <w:rsid w:val="003C62AC"/>
    <w:rsid w:val="003C6F3D"/>
    <w:rsid w:val="003C71D8"/>
    <w:rsid w:val="003C7467"/>
    <w:rsid w:val="003C7516"/>
    <w:rsid w:val="003C7D7C"/>
    <w:rsid w:val="003E1F55"/>
    <w:rsid w:val="003E3450"/>
    <w:rsid w:val="003E392A"/>
    <w:rsid w:val="003E4E47"/>
    <w:rsid w:val="003E55AF"/>
    <w:rsid w:val="003F08AF"/>
    <w:rsid w:val="003F0AE2"/>
    <w:rsid w:val="003F2C2D"/>
    <w:rsid w:val="00400E93"/>
    <w:rsid w:val="00401962"/>
    <w:rsid w:val="00402987"/>
    <w:rsid w:val="00405915"/>
    <w:rsid w:val="004079FB"/>
    <w:rsid w:val="0041022B"/>
    <w:rsid w:val="004119A8"/>
    <w:rsid w:val="00412B85"/>
    <w:rsid w:val="00414BB2"/>
    <w:rsid w:val="004151F8"/>
    <w:rsid w:val="00415824"/>
    <w:rsid w:val="00416055"/>
    <w:rsid w:val="00417B6E"/>
    <w:rsid w:val="004203A0"/>
    <w:rsid w:val="004215B1"/>
    <w:rsid w:val="00423191"/>
    <w:rsid w:val="00425A45"/>
    <w:rsid w:val="004262E0"/>
    <w:rsid w:val="00433157"/>
    <w:rsid w:val="00436255"/>
    <w:rsid w:val="0044399B"/>
    <w:rsid w:val="00444707"/>
    <w:rsid w:val="00446A7F"/>
    <w:rsid w:val="00454AD2"/>
    <w:rsid w:val="00455F99"/>
    <w:rsid w:val="00456BBE"/>
    <w:rsid w:val="00457FBE"/>
    <w:rsid w:val="00461EC6"/>
    <w:rsid w:val="0046580C"/>
    <w:rsid w:val="00465B00"/>
    <w:rsid w:val="00466D39"/>
    <w:rsid w:val="0046778A"/>
    <w:rsid w:val="00467BD2"/>
    <w:rsid w:val="004715B0"/>
    <w:rsid w:val="00472CFB"/>
    <w:rsid w:val="00475F65"/>
    <w:rsid w:val="00480AC8"/>
    <w:rsid w:val="00480F53"/>
    <w:rsid w:val="0048254D"/>
    <w:rsid w:val="00482DC5"/>
    <w:rsid w:val="004869A0"/>
    <w:rsid w:val="00491A6C"/>
    <w:rsid w:val="00494426"/>
    <w:rsid w:val="004944D0"/>
    <w:rsid w:val="00494D0E"/>
    <w:rsid w:val="0049545F"/>
    <w:rsid w:val="00497D3F"/>
    <w:rsid w:val="00497FE0"/>
    <w:rsid w:val="004A4664"/>
    <w:rsid w:val="004A5CE5"/>
    <w:rsid w:val="004B09A1"/>
    <w:rsid w:val="004B460D"/>
    <w:rsid w:val="004B4A59"/>
    <w:rsid w:val="004C0EB3"/>
    <w:rsid w:val="004C2088"/>
    <w:rsid w:val="004C453D"/>
    <w:rsid w:val="004C4BD8"/>
    <w:rsid w:val="004C4C64"/>
    <w:rsid w:val="004C7403"/>
    <w:rsid w:val="004C762D"/>
    <w:rsid w:val="004D2966"/>
    <w:rsid w:val="004D3A9C"/>
    <w:rsid w:val="004D7289"/>
    <w:rsid w:val="004E419A"/>
    <w:rsid w:val="004E5981"/>
    <w:rsid w:val="004E6471"/>
    <w:rsid w:val="004F1B1F"/>
    <w:rsid w:val="004F6854"/>
    <w:rsid w:val="0050189B"/>
    <w:rsid w:val="00504318"/>
    <w:rsid w:val="0050453D"/>
    <w:rsid w:val="005053E0"/>
    <w:rsid w:val="00505BCB"/>
    <w:rsid w:val="00506803"/>
    <w:rsid w:val="0050766D"/>
    <w:rsid w:val="00512CDF"/>
    <w:rsid w:val="00514279"/>
    <w:rsid w:val="00515B35"/>
    <w:rsid w:val="005207BB"/>
    <w:rsid w:val="005263E5"/>
    <w:rsid w:val="00527E74"/>
    <w:rsid w:val="00530816"/>
    <w:rsid w:val="00533ABD"/>
    <w:rsid w:val="00533CBE"/>
    <w:rsid w:val="00544EC2"/>
    <w:rsid w:val="005453D3"/>
    <w:rsid w:val="005462ED"/>
    <w:rsid w:val="00550149"/>
    <w:rsid w:val="005525EF"/>
    <w:rsid w:val="00552D91"/>
    <w:rsid w:val="005537A0"/>
    <w:rsid w:val="00562A58"/>
    <w:rsid w:val="00563AF4"/>
    <w:rsid w:val="0056633C"/>
    <w:rsid w:val="00566806"/>
    <w:rsid w:val="0057396C"/>
    <w:rsid w:val="00574840"/>
    <w:rsid w:val="005757D6"/>
    <w:rsid w:val="00576562"/>
    <w:rsid w:val="00577BC2"/>
    <w:rsid w:val="00583D3C"/>
    <w:rsid w:val="00585510"/>
    <w:rsid w:val="005871AD"/>
    <w:rsid w:val="005874FD"/>
    <w:rsid w:val="00587F58"/>
    <w:rsid w:val="0059167D"/>
    <w:rsid w:val="00596FD0"/>
    <w:rsid w:val="0059751F"/>
    <w:rsid w:val="005A4E58"/>
    <w:rsid w:val="005B03D4"/>
    <w:rsid w:val="005B1F62"/>
    <w:rsid w:val="005B3D7D"/>
    <w:rsid w:val="005B5519"/>
    <w:rsid w:val="005C508A"/>
    <w:rsid w:val="005C6411"/>
    <w:rsid w:val="005C7AE0"/>
    <w:rsid w:val="005D3B58"/>
    <w:rsid w:val="005D4B77"/>
    <w:rsid w:val="005D54A6"/>
    <w:rsid w:val="005D6966"/>
    <w:rsid w:val="005E24AD"/>
    <w:rsid w:val="005E63D4"/>
    <w:rsid w:val="005F1F6E"/>
    <w:rsid w:val="005F6BD8"/>
    <w:rsid w:val="005F7E0B"/>
    <w:rsid w:val="00602A26"/>
    <w:rsid w:val="006036BB"/>
    <w:rsid w:val="00604671"/>
    <w:rsid w:val="00613D65"/>
    <w:rsid w:val="00614550"/>
    <w:rsid w:val="00615907"/>
    <w:rsid w:val="00622DE4"/>
    <w:rsid w:val="00623286"/>
    <w:rsid w:val="00625D28"/>
    <w:rsid w:val="00630884"/>
    <w:rsid w:val="006308C1"/>
    <w:rsid w:val="00631C1F"/>
    <w:rsid w:val="006368F7"/>
    <w:rsid w:val="00637F89"/>
    <w:rsid w:val="00640A0C"/>
    <w:rsid w:val="00641A33"/>
    <w:rsid w:val="006432E1"/>
    <w:rsid w:val="0064413B"/>
    <w:rsid w:val="00645B77"/>
    <w:rsid w:val="0064787E"/>
    <w:rsid w:val="00650394"/>
    <w:rsid w:val="0065501F"/>
    <w:rsid w:val="00660C9A"/>
    <w:rsid w:val="006662AE"/>
    <w:rsid w:val="00674C0D"/>
    <w:rsid w:val="006912D8"/>
    <w:rsid w:val="006A06E6"/>
    <w:rsid w:val="006A0E7C"/>
    <w:rsid w:val="006A6308"/>
    <w:rsid w:val="006A7733"/>
    <w:rsid w:val="006B0805"/>
    <w:rsid w:val="006B1FAE"/>
    <w:rsid w:val="006B44F1"/>
    <w:rsid w:val="006B5AEB"/>
    <w:rsid w:val="006C0B4D"/>
    <w:rsid w:val="006C23ED"/>
    <w:rsid w:val="006C2541"/>
    <w:rsid w:val="006C334A"/>
    <w:rsid w:val="006C41F7"/>
    <w:rsid w:val="006C5019"/>
    <w:rsid w:val="006C5FDC"/>
    <w:rsid w:val="006D1540"/>
    <w:rsid w:val="006D5E62"/>
    <w:rsid w:val="006D6780"/>
    <w:rsid w:val="006D771D"/>
    <w:rsid w:val="006D795C"/>
    <w:rsid w:val="006D7993"/>
    <w:rsid w:val="006E3845"/>
    <w:rsid w:val="006E56FB"/>
    <w:rsid w:val="006E7716"/>
    <w:rsid w:val="006E7FA4"/>
    <w:rsid w:val="006F26D4"/>
    <w:rsid w:val="007037E1"/>
    <w:rsid w:val="00703BD5"/>
    <w:rsid w:val="00705EC6"/>
    <w:rsid w:val="00707AAA"/>
    <w:rsid w:val="00711097"/>
    <w:rsid w:val="00716A19"/>
    <w:rsid w:val="007174C5"/>
    <w:rsid w:val="00717FE8"/>
    <w:rsid w:val="00722CA2"/>
    <w:rsid w:val="00727469"/>
    <w:rsid w:val="007302AE"/>
    <w:rsid w:val="00732B4B"/>
    <w:rsid w:val="00735939"/>
    <w:rsid w:val="0073634D"/>
    <w:rsid w:val="007377D8"/>
    <w:rsid w:val="00740A82"/>
    <w:rsid w:val="0074370A"/>
    <w:rsid w:val="00744FAB"/>
    <w:rsid w:val="007467FB"/>
    <w:rsid w:val="007506F9"/>
    <w:rsid w:val="0075334D"/>
    <w:rsid w:val="00755E76"/>
    <w:rsid w:val="0076184E"/>
    <w:rsid w:val="00761BE5"/>
    <w:rsid w:val="007668F7"/>
    <w:rsid w:val="00770A04"/>
    <w:rsid w:val="00770AEC"/>
    <w:rsid w:val="00772C0B"/>
    <w:rsid w:val="00783065"/>
    <w:rsid w:val="00784452"/>
    <w:rsid w:val="00784E8D"/>
    <w:rsid w:val="00791494"/>
    <w:rsid w:val="007925B8"/>
    <w:rsid w:val="007954AC"/>
    <w:rsid w:val="0079741C"/>
    <w:rsid w:val="007A022F"/>
    <w:rsid w:val="007A3431"/>
    <w:rsid w:val="007A495A"/>
    <w:rsid w:val="007A5693"/>
    <w:rsid w:val="007B1EE5"/>
    <w:rsid w:val="007B2190"/>
    <w:rsid w:val="007B3EE9"/>
    <w:rsid w:val="007B6A65"/>
    <w:rsid w:val="007B6CE7"/>
    <w:rsid w:val="007C2A54"/>
    <w:rsid w:val="007C3307"/>
    <w:rsid w:val="007C3983"/>
    <w:rsid w:val="007C47A9"/>
    <w:rsid w:val="007D2FD8"/>
    <w:rsid w:val="007D5E70"/>
    <w:rsid w:val="007D63EC"/>
    <w:rsid w:val="007E0801"/>
    <w:rsid w:val="007E0F72"/>
    <w:rsid w:val="007E186A"/>
    <w:rsid w:val="007E1F8B"/>
    <w:rsid w:val="007F3459"/>
    <w:rsid w:val="007F4008"/>
    <w:rsid w:val="00802782"/>
    <w:rsid w:val="00802DC2"/>
    <w:rsid w:val="00804C01"/>
    <w:rsid w:val="00806815"/>
    <w:rsid w:val="00807E32"/>
    <w:rsid w:val="00811E55"/>
    <w:rsid w:val="00814FFD"/>
    <w:rsid w:val="00825623"/>
    <w:rsid w:val="00826CCF"/>
    <w:rsid w:val="0083082C"/>
    <w:rsid w:val="00832DEE"/>
    <w:rsid w:val="00834B47"/>
    <w:rsid w:val="00834C6F"/>
    <w:rsid w:val="00840144"/>
    <w:rsid w:val="00840A6D"/>
    <w:rsid w:val="00846BD8"/>
    <w:rsid w:val="00847BAB"/>
    <w:rsid w:val="00853D66"/>
    <w:rsid w:val="00854C07"/>
    <w:rsid w:val="008557F7"/>
    <w:rsid w:val="0085674C"/>
    <w:rsid w:val="00861493"/>
    <w:rsid w:val="00862630"/>
    <w:rsid w:val="00866C2C"/>
    <w:rsid w:val="00874FF2"/>
    <w:rsid w:val="00876F72"/>
    <w:rsid w:val="008777C5"/>
    <w:rsid w:val="008864F6"/>
    <w:rsid w:val="00886EA4"/>
    <w:rsid w:val="008872B4"/>
    <w:rsid w:val="00892C83"/>
    <w:rsid w:val="00896287"/>
    <w:rsid w:val="00897293"/>
    <w:rsid w:val="00897413"/>
    <w:rsid w:val="008A72F6"/>
    <w:rsid w:val="008B2440"/>
    <w:rsid w:val="008B26A8"/>
    <w:rsid w:val="008B31C1"/>
    <w:rsid w:val="008B399B"/>
    <w:rsid w:val="008B3EB3"/>
    <w:rsid w:val="008B5D88"/>
    <w:rsid w:val="008B7C2B"/>
    <w:rsid w:val="008C0120"/>
    <w:rsid w:val="008C3CEA"/>
    <w:rsid w:val="008C61B7"/>
    <w:rsid w:val="008C6E6E"/>
    <w:rsid w:val="008D4734"/>
    <w:rsid w:val="008D7459"/>
    <w:rsid w:val="008F0097"/>
    <w:rsid w:val="008F1084"/>
    <w:rsid w:val="008F1D41"/>
    <w:rsid w:val="008F26CF"/>
    <w:rsid w:val="008F5B23"/>
    <w:rsid w:val="008F5EFA"/>
    <w:rsid w:val="008F7485"/>
    <w:rsid w:val="00901250"/>
    <w:rsid w:val="0090385D"/>
    <w:rsid w:val="00903DAE"/>
    <w:rsid w:val="009066D3"/>
    <w:rsid w:val="00907E9E"/>
    <w:rsid w:val="00910144"/>
    <w:rsid w:val="00913540"/>
    <w:rsid w:val="00915843"/>
    <w:rsid w:val="00917785"/>
    <w:rsid w:val="00921797"/>
    <w:rsid w:val="00924CC7"/>
    <w:rsid w:val="009278AC"/>
    <w:rsid w:val="009302A6"/>
    <w:rsid w:val="009377FE"/>
    <w:rsid w:val="009401FD"/>
    <w:rsid w:val="00943771"/>
    <w:rsid w:val="00951B0A"/>
    <w:rsid w:val="009550D9"/>
    <w:rsid w:val="009574AA"/>
    <w:rsid w:val="009618D9"/>
    <w:rsid w:val="009632E8"/>
    <w:rsid w:val="009636CB"/>
    <w:rsid w:val="0096459E"/>
    <w:rsid w:val="00966E1B"/>
    <w:rsid w:val="00970271"/>
    <w:rsid w:val="009722D8"/>
    <w:rsid w:val="009729F5"/>
    <w:rsid w:val="0097318A"/>
    <w:rsid w:val="00974561"/>
    <w:rsid w:val="009759B4"/>
    <w:rsid w:val="00975FCE"/>
    <w:rsid w:val="00976865"/>
    <w:rsid w:val="00976DC6"/>
    <w:rsid w:val="009805DA"/>
    <w:rsid w:val="00983724"/>
    <w:rsid w:val="009850F1"/>
    <w:rsid w:val="0099165C"/>
    <w:rsid w:val="00992566"/>
    <w:rsid w:val="00992B80"/>
    <w:rsid w:val="009A0DEC"/>
    <w:rsid w:val="009A0E0A"/>
    <w:rsid w:val="009A19E4"/>
    <w:rsid w:val="009A4C08"/>
    <w:rsid w:val="009A4F9A"/>
    <w:rsid w:val="009B08E7"/>
    <w:rsid w:val="009B2AA3"/>
    <w:rsid w:val="009B43BE"/>
    <w:rsid w:val="009B6058"/>
    <w:rsid w:val="009C48DF"/>
    <w:rsid w:val="009C4DD1"/>
    <w:rsid w:val="009D4961"/>
    <w:rsid w:val="009E019D"/>
    <w:rsid w:val="009E32BA"/>
    <w:rsid w:val="009F11AD"/>
    <w:rsid w:val="009F2422"/>
    <w:rsid w:val="009F511D"/>
    <w:rsid w:val="009F6940"/>
    <w:rsid w:val="00A004F3"/>
    <w:rsid w:val="00A035D5"/>
    <w:rsid w:val="00A113DB"/>
    <w:rsid w:val="00A1227C"/>
    <w:rsid w:val="00A1353F"/>
    <w:rsid w:val="00A144AB"/>
    <w:rsid w:val="00A14D32"/>
    <w:rsid w:val="00A20053"/>
    <w:rsid w:val="00A23E19"/>
    <w:rsid w:val="00A25E05"/>
    <w:rsid w:val="00A26C32"/>
    <w:rsid w:val="00A32462"/>
    <w:rsid w:val="00A332B4"/>
    <w:rsid w:val="00A3754E"/>
    <w:rsid w:val="00A47961"/>
    <w:rsid w:val="00A50350"/>
    <w:rsid w:val="00A579DD"/>
    <w:rsid w:val="00A649EA"/>
    <w:rsid w:val="00A70D6A"/>
    <w:rsid w:val="00A74044"/>
    <w:rsid w:val="00A75085"/>
    <w:rsid w:val="00A75378"/>
    <w:rsid w:val="00A818AB"/>
    <w:rsid w:val="00A824F2"/>
    <w:rsid w:val="00A836B1"/>
    <w:rsid w:val="00A83BFB"/>
    <w:rsid w:val="00A84AA5"/>
    <w:rsid w:val="00A85FF6"/>
    <w:rsid w:val="00A925A1"/>
    <w:rsid w:val="00A9409D"/>
    <w:rsid w:val="00A94EAA"/>
    <w:rsid w:val="00A94F10"/>
    <w:rsid w:val="00A9766B"/>
    <w:rsid w:val="00AA0B76"/>
    <w:rsid w:val="00AA5C0F"/>
    <w:rsid w:val="00AB5BB3"/>
    <w:rsid w:val="00AB6BD9"/>
    <w:rsid w:val="00AC31F0"/>
    <w:rsid w:val="00AC3626"/>
    <w:rsid w:val="00AC381B"/>
    <w:rsid w:val="00AC4844"/>
    <w:rsid w:val="00AC545D"/>
    <w:rsid w:val="00AD033A"/>
    <w:rsid w:val="00AD1AF8"/>
    <w:rsid w:val="00AD2FC4"/>
    <w:rsid w:val="00AD3152"/>
    <w:rsid w:val="00AD3C49"/>
    <w:rsid w:val="00AD525D"/>
    <w:rsid w:val="00AD6FE8"/>
    <w:rsid w:val="00AD77B3"/>
    <w:rsid w:val="00AE471A"/>
    <w:rsid w:val="00AE7D3D"/>
    <w:rsid w:val="00B05FE9"/>
    <w:rsid w:val="00B0639C"/>
    <w:rsid w:val="00B14F4A"/>
    <w:rsid w:val="00B22C61"/>
    <w:rsid w:val="00B2651E"/>
    <w:rsid w:val="00B26966"/>
    <w:rsid w:val="00B27ABB"/>
    <w:rsid w:val="00B30334"/>
    <w:rsid w:val="00B313CD"/>
    <w:rsid w:val="00B33054"/>
    <w:rsid w:val="00B3364F"/>
    <w:rsid w:val="00B356E9"/>
    <w:rsid w:val="00B40438"/>
    <w:rsid w:val="00B43AEC"/>
    <w:rsid w:val="00B461FD"/>
    <w:rsid w:val="00B4634C"/>
    <w:rsid w:val="00B4658F"/>
    <w:rsid w:val="00B46D4F"/>
    <w:rsid w:val="00B512DD"/>
    <w:rsid w:val="00B536EA"/>
    <w:rsid w:val="00B56D40"/>
    <w:rsid w:val="00B638FC"/>
    <w:rsid w:val="00B64A33"/>
    <w:rsid w:val="00B64E66"/>
    <w:rsid w:val="00B70F94"/>
    <w:rsid w:val="00B735CD"/>
    <w:rsid w:val="00B75F25"/>
    <w:rsid w:val="00B77194"/>
    <w:rsid w:val="00B819FE"/>
    <w:rsid w:val="00B82068"/>
    <w:rsid w:val="00B85D92"/>
    <w:rsid w:val="00B85F3B"/>
    <w:rsid w:val="00B87A74"/>
    <w:rsid w:val="00B93201"/>
    <w:rsid w:val="00B96C97"/>
    <w:rsid w:val="00BA345D"/>
    <w:rsid w:val="00BA6050"/>
    <w:rsid w:val="00BA6601"/>
    <w:rsid w:val="00BA7497"/>
    <w:rsid w:val="00BB08CC"/>
    <w:rsid w:val="00BB42D7"/>
    <w:rsid w:val="00BC10CA"/>
    <w:rsid w:val="00BC3484"/>
    <w:rsid w:val="00BC52A0"/>
    <w:rsid w:val="00BD13AC"/>
    <w:rsid w:val="00BD33C4"/>
    <w:rsid w:val="00BD59F0"/>
    <w:rsid w:val="00BE1E9E"/>
    <w:rsid w:val="00BE33E8"/>
    <w:rsid w:val="00BE6AAA"/>
    <w:rsid w:val="00BF0159"/>
    <w:rsid w:val="00BF040B"/>
    <w:rsid w:val="00BF578C"/>
    <w:rsid w:val="00BF5E0E"/>
    <w:rsid w:val="00C00BC2"/>
    <w:rsid w:val="00C06A4A"/>
    <w:rsid w:val="00C06E6E"/>
    <w:rsid w:val="00C122C7"/>
    <w:rsid w:val="00C17018"/>
    <w:rsid w:val="00C235CE"/>
    <w:rsid w:val="00C2396E"/>
    <w:rsid w:val="00C23D18"/>
    <w:rsid w:val="00C40C80"/>
    <w:rsid w:val="00C413E8"/>
    <w:rsid w:val="00C42A23"/>
    <w:rsid w:val="00C46567"/>
    <w:rsid w:val="00C468E7"/>
    <w:rsid w:val="00C47558"/>
    <w:rsid w:val="00C53917"/>
    <w:rsid w:val="00C552DA"/>
    <w:rsid w:val="00C5677D"/>
    <w:rsid w:val="00C5692E"/>
    <w:rsid w:val="00C5728F"/>
    <w:rsid w:val="00C57966"/>
    <w:rsid w:val="00C60B69"/>
    <w:rsid w:val="00C62018"/>
    <w:rsid w:val="00C62796"/>
    <w:rsid w:val="00C638E8"/>
    <w:rsid w:val="00C64949"/>
    <w:rsid w:val="00C654C8"/>
    <w:rsid w:val="00C65AA1"/>
    <w:rsid w:val="00C70960"/>
    <w:rsid w:val="00C72CFB"/>
    <w:rsid w:val="00C80C4B"/>
    <w:rsid w:val="00C80FFE"/>
    <w:rsid w:val="00C82DE0"/>
    <w:rsid w:val="00C86169"/>
    <w:rsid w:val="00C87782"/>
    <w:rsid w:val="00C9626B"/>
    <w:rsid w:val="00CA1E36"/>
    <w:rsid w:val="00CA43BF"/>
    <w:rsid w:val="00CA4B4F"/>
    <w:rsid w:val="00CA761A"/>
    <w:rsid w:val="00CB1005"/>
    <w:rsid w:val="00CB1894"/>
    <w:rsid w:val="00CB697D"/>
    <w:rsid w:val="00CC23C0"/>
    <w:rsid w:val="00CC457D"/>
    <w:rsid w:val="00CC780E"/>
    <w:rsid w:val="00CD4104"/>
    <w:rsid w:val="00CE199C"/>
    <w:rsid w:val="00CE32F9"/>
    <w:rsid w:val="00CE45AF"/>
    <w:rsid w:val="00CE5090"/>
    <w:rsid w:val="00CF31DF"/>
    <w:rsid w:val="00CF36E5"/>
    <w:rsid w:val="00D01F31"/>
    <w:rsid w:val="00D0286A"/>
    <w:rsid w:val="00D03466"/>
    <w:rsid w:val="00D036CB"/>
    <w:rsid w:val="00D04F48"/>
    <w:rsid w:val="00D065B3"/>
    <w:rsid w:val="00D0704E"/>
    <w:rsid w:val="00D114F6"/>
    <w:rsid w:val="00D1580C"/>
    <w:rsid w:val="00D20C85"/>
    <w:rsid w:val="00D21719"/>
    <w:rsid w:val="00D21EA1"/>
    <w:rsid w:val="00D2714C"/>
    <w:rsid w:val="00D3243D"/>
    <w:rsid w:val="00D346C2"/>
    <w:rsid w:val="00D409DC"/>
    <w:rsid w:val="00D41C13"/>
    <w:rsid w:val="00D440C2"/>
    <w:rsid w:val="00D45FEB"/>
    <w:rsid w:val="00D4708D"/>
    <w:rsid w:val="00D50475"/>
    <w:rsid w:val="00D52692"/>
    <w:rsid w:val="00D563B3"/>
    <w:rsid w:val="00D6405C"/>
    <w:rsid w:val="00D64DBD"/>
    <w:rsid w:val="00D67F78"/>
    <w:rsid w:val="00D808C9"/>
    <w:rsid w:val="00D82419"/>
    <w:rsid w:val="00D85517"/>
    <w:rsid w:val="00D87E7E"/>
    <w:rsid w:val="00D9401D"/>
    <w:rsid w:val="00D941BE"/>
    <w:rsid w:val="00DA30C2"/>
    <w:rsid w:val="00DA3EE8"/>
    <w:rsid w:val="00DA6A68"/>
    <w:rsid w:val="00DA7B70"/>
    <w:rsid w:val="00DB0B1D"/>
    <w:rsid w:val="00DC4D05"/>
    <w:rsid w:val="00DC6D27"/>
    <w:rsid w:val="00DC78B2"/>
    <w:rsid w:val="00DD1E95"/>
    <w:rsid w:val="00DD5BC1"/>
    <w:rsid w:val="00DD7986"/>
    <w:rsid w:val="00DE0760"/>
    <w:rsid w:val="00DE1C9A"/>
    <w:rsid w:val="00DE380A"/>
    <w:rsid w:val="00DE5EDA"/>
    <w:rsid w:val="00DE5F2F"/>
    <w:rsid w:val="00DE626D"/>
    <w:rsid w:val="00DF0FB2"/>
    <w:rsid w:val="00DF53EE"/>
    <w:rsid w:val="00E01216"/>
    <w:rsid w:val="00E1185D"/>
    <w:rsid w:val="00E31C27"/>
    <w:rsid w:val="00E352AA"/>
    <w:rsid w:val="00E43B77"/>
    <w:rsid w:val="00E5215E"/>
    <w:rsid w:val="00E54EF2"/>
    <w:rsid w:val="00E55AFD"/>
    <w:rsid w:val="00E704C5"/>
    <w:rsid w:val="00E7630F"/>
    <w:rsid w:val="00E82044"/>
    <w:rsid w:val="00E824A3"/>
    <w:rsid w:val="00E82EF4"/>
    <w:rsid w:val="00E83C5F"/>
    <w:rsid w:val="00E841A4"/>
    <w:rsid w:val="00E8575A"/>
    <w:rsid w:val="00E93A90"/>
    <w:rsid w:val="00EA3714"/>
    <w:rsid w:val="00EC13F6"/>
    <w:rsid w:val="00EC16CF"/>
    <w:rsid w:val="00EC26A7"/>
    <w:rsid w:val="00EC282B"/>
    <w:rsid w:val="00EC2DE5"/>
    <w:rsid w:val="00EC43F9"/>
    <w:rsid w:val="00ED1819"/>
    <w:rsid w:val="00ED282D"/>
    <w:rsid w:val="00ED609C"/>
    <w:rsid w:val="00ED653E"/>
    <w:rsid w:val="00EE0148"/>
    <w:rsid w:val="00EE285D"/>
    <w:rsid w:val="00EE4497"/>
    <w:rsid w:val="00EE52A6"/>
    <w:rsid w:val="00EE6C96"/>
    <w:rsid w:val="00EF208D"/>
    <w:rsid w:val="00EF3407"/>
    <w:rsid w:val="00EF4243"/>
    <w:rsid w:val="00EF4F45"/>
    <w:rsid w:val="00F03EA9"/>
    <w:rsid w:val="00F05B48"/>
    <w:rsid w:val="00F0676C"/>
    <w:rsid w:val="00F102DA"/>
    <w:rsid w:val="00F130AC"/>
    <w:rsid w:val="00F1730B"/>
    <w:rsid w:val="00F218D9"/>
    <w:rsid w:val="00F2389D"/>
    <w:rsid w:val="00F275D5"/>
    <w:rsid w:val="00F30343"/>
    <w:rsid w:val="00F31A92"/>
    <w:rsid w:val="00F41C8B"/>
    <w:rsid w:val="00F436BF"/>
    <w:rsid w:val="00F4396C"/>
    <w:rsid w:val="00F43A21"/>
    <w:rsid w:val="00F45179"/>
    <w:rsid w:val="00F51DBA"/>
    <w:rsid w:val="00F5728B"/>
    <w:rsid w:val="00F668B2"/>
    <w:rsid w:val="00F72E11"/>
    <w:rsid w:val="00F7370C"/>
    <w:rsid w:val="00F743A5"/>
    <w:rsid w:val="00F744BD"/>
    <w:rsid w:val="00F818FF"/>
    <w:rsid w:val="00F837F3"/>
    <w:rsid w:val="00F9238B"/>
    <w:rsid w:val="00F973A6"/>
    <w:rsid w:val="00FA492F"/>
    <w:rsid w:val="00FA5BEB"/>
    <w:rsid w:val="00FA7BA8"/>
    <w:rsid w:val="00FB2FB7"/>
    <w:rsid w:val="00FB48EE"/>
    <w:rsid w:val="00FB50A8"/>
    <w:rsid w:val="00FB5DC5"/>
    <w:rsid w:val="00FB78BD"/>
    <w:rsid w:val="00FC0DAF"/>
    <w:rsid w:val="00FC2640"/>
    <w:rsid w:val="00FC31B2"/>
    <w:rsid w:val="00FD1BFB"/>
    <w:rsid w:val="00FD245A"/>
    <w:rsid w:val="00FD44B6"/>
    <w:rsid w:val="00FD50C0"/>
    <w:rsid w:val="00FD723B"/>
    <w:rsid w:val="00FD7519"/>
    <w:rsid w:val="00FE0128"/>
    <w:rsid w:val="00FE35E4"/>
    <w:rsid w:val="00FE489D"/>
    <w:rsid w:val="00FE71F9"/>
    <w:rsid w:val="00FF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25BB"/>
  <w15:docId w15:val="{F2FD41AD-32E3-4E48-BB8B-B1BF596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452"/>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aliases w:val="Char Char Char,Обычный (веб)1,Обычный (веб) Знак,Обычный (веб) Знак1,Обычный (веб) Знак Знак, Char,표준 (웹)"/>
    <w:basedOn w:val="Normal"/>
    <w:link w:val="NormalWebChar"/>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BodyTextChar1">
    <w:name w:val="Body Text Char1"/>
    <w:uiPriority w:val="99"/>
    <w:rPr>
      <w:rFonts w:ascii="Times New Roman" w:hAnsi="Times New Roman" w:cs="Times New Roman"/>
      <w:sz w:val="26"/>
      <w:szCs w:val="26"/>
      <w:shd w:val="clear" w:color="auto" w:fill="FFFFFF"/>
    </w:rPr>
  </w:style>
  <w:style w:type="paragraph" w:styleId="BodyText">
    <w:name w:val="Body Text"/>
    <w:basedOn w:val="Normal"/>
    <w:link w:val="BodyTextChar2"/>
    <w:uiPriority w:val="99"/>
    <w:qFormat/>
    <w:pPr>
      <w:widowControl w:val="0"/>
      <w:shd w:val="clear" w:color="auto" w:fill="FFFFFF"/>
      <w:spacing w:after="220"/>
      <w:ind w:firstLine="400"/>
      <w:jc w:val="center"/>
    </w:pPr>
    <w:rPr>
      <w:rFonts w:ascii="Times New Roman" w:hAnsi="Times New Roman" w:cs="Times New Roman"/>
      <w:sz w:val="26"/>
      <w:szCs w:val="26"/>
    </w:rPr>
  </w:style>
  <w:style w:type="character" w:customStyle="1" w:styleId="BodyTextChar">
    <w:name w:val="Body Text Char"/>
    <w:basedOn w:val="DefaultParagraphFont"/>
    <w:uiPriority w:val="99"/>
    <w:semiHidden/>
  </w:style>
  <w:style w:type="character" w:customStyle="1" w:styleId="Tablecaption">
    <w:name w:val="Table caption_"/>
    <w:uiPriority w:val="99"/>
    <w:rPr>
      <w:rFonts w:ascii="Times New Roman" w:hAnsi="Times New Roman" w:cs="Times New Roman"/>
      <w:shd w:val="clear" w:color="auto" w:fill="FFFFFF"/>
    </w:rPr>
  </w:style>
  <w:style w:type="paragraph" w:customStyle="1" w:styleId="Tablecaption0">
    <w:name w:val="Table caption"/>
    <w:basedOn w:val="Normal"/>
    <w:uiPriority w:val="99"/>
    <w:pPr>
      <w:widowControl w:val="0"/>
      <w:shd w:val="clear" w:color="auto" w:fill="FFFFFF"/>
      <w:spacing w:after="0" w:line="240" w:lineRule="auto"/>
      <w:jc w:val="center"/>
    </w:pPr>
    <w:rPr>
      <w:rFonts w:ascii="Times New Roman" w:hAnsi="Times New Roman" w:cs="Times New Roman"/>
    </w:rPr>
  </w:style>
  <w:style w:type="character" w:customStyle="1" w:styleId="Other">
    <w:name w:val="Other_"/>
    <w:uiPriority w:val="99"/>
    <w:rPr>
      <w:rFonts w:ascii="Times New Roman" w:hAnsi="Times New Roman" w:cs="Times New Roman"/>
      <w:sz w:val="26"/>
      <w:szCs w:val="26"/>
      <w:shd w:val="clear" w:color="auto" w:fill="FFFFFF"/>
    </w:rPr>
  </w:style>
  <w:style w:type="character" w:customStyle="1" w:styleId="Bodytext2">
    <w:name w:val="Body text (2)_"/>
    <w:uiPriority w:val="99"/>
    <w:rPr>
      <w:rFonts w:ascii="Times New Roman" w:hAnsi="Times New Roman" w:cs="Times New Roman"/>
      <w:sz w:val="20"/>
      <w:szCs w:val="20"/>
      <w:shd w:val="clear" w:color="auto" w:fill="FFFFFF"/>
    </w:rPr>
  </w:style>
  <w:style w:type="paragraph" w:customStyle="1" w:styleId="Other0">
    <w:name w:val="Other"/>
    <w:basedOn w:val="Normal"/>
    <w:uiPriority w:val="99"/>
    <w:pPr>
      <w:widowControl w:val="0"/>
      <w:shd w:val="clear" w:color="auto" w:fill="FFFFFF"/>
      <w:spacing w:after="220"/>
      <w:ind w:firstLine="400"/>
      <w:jc w:val="center"/>
    </w:pPr>
    <w:rPr>
      <w:rFonts w:ascii="Times New Roman" w:hAnsi="Times New Roman" w:cs="Times New Roman"/>
      <w:sz w:val="26"/>
      <w:szCs w:val="26"/>
    </w:rPr>
  </w:style>
  <w:style w:type="paragraph" w:customStyle="1" w:styleId="Bodytext20">
    <w:name w:val="Body text (2)"/>
    <w:basedOn w:val="Normal"/>
    <w:uiPriority w:val="99"/>
    <w:pPr>
      <w:widowControl w:val="0"/>
      <w:shd w:val="clear" w:color="auto" w:fill="FFFFFF"/>
      <w:spacing w:after="0" w:line="276" w:lineRule="auto"/>
      <w:ind w:firstLine="20"/>
      <w:jc w:val="center"/>
    </w:pPr>
    <w:rPr>
      <w:rFonts w:ascii="Times New Roman" w:hAnsi="Times New Roman" w:cs="Times New Roman"/>
      <w:sz w:val="20"/>
      <w:szCs w:val="20"/>
    </w:rPr>
  </w:style>
  <w:style w:type="paragraph" w:styleId="BalloonText">
    <w:name w:val="Balloon Text"/>
    <w:basedOn w:val="Normal"/>
    <w:uiPriority w:val="99"/>
    <w:unhideWhenUsed/>
    <w:rsid w:val="00184452"/>
    <w:pPr>
      <w:spacing w:after="0" w:line="240" w:lineRule="auto"/>
    </w:pPr>
    <w:rPr>
      <w:rFonts w:ascii="Segoe UI" w:hAnsi="Segoe UI" w:cs="Segoe UI"/>
      <w:sz w:val="28"/>
      <w:szCs w:val="18"/>
    </w:rPr>
  </w:style>
  <w:style w:type="character" w:customStyle="1" w:styleId="BalloonTextChar">
    <w:name w:val="Balloon Text Char"/>
    <w:basedOn w:val="DefaultParagraphFon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pPr>
      <w:spacing w:line="240" w:lineRule="auto"/>
    </w:pPr>
    <w:rPr>
      <w:sz w:val="20"/>
      <w:szCs w:val="20"/>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sz w:val="20"/>
      <w:szCs w:val="20"/>
    </w:rPr>
  </w:style>
  <w:style w:type="character" w:styleId="Strong">
    <w:name w:val="Strong"/>
    <w:basedOn w:val="DefaultParagraphFont"/>
    <w:uiPriority w:val="22"/>
    <w:qFormat/>
    <w:rPr>
      <w:b/>
      <w:bCs/>
    </w:rPr>
  </w:style>
  <w:style w:type="paragraph" w:styleId="ListBullet">
    <w:name w:val="List Bullet"/>
    <w:aliases w:val=" Char2"/>
    <w:basedOn w:val="Normal"/>
    <w:link w:val="ListBulletChar"/>
    <w:autoRedefine/>
    <w:rsid w:val="00EC13F6"/>
    <w:pPr>
      <w:pBdr>
        <w:top w:val="none" w:sz="0" w:space="0" w:color="auto"/>
        <w:left w:val="none" w:sz="0" w:space="0" w:color="auto"/>
        <w:bottom w:val="none" w:sz="0" w:space="0" w:color="auto"/>
        <w:right w:val="none" w:sz="0" w:space="0" w:color="auto"/>
        <w:between w:val="none" w:sz="0" w:space="0" w:color="auto"/>
      </w:pBdr>
      <w:tabs>
        <w:tab w:val="num" w:pos="360"/>
      </w:tabs>
      <w:spacing w:after="0" w:line="240" w:lineRule="auto"/>
      <w:ind w:left="360" w:hanging="360"/>
    </w:pPr>
    <w:rPr>
      <w:rFonts w:ascii="Times New Roman" w:eastAsia="Times New Roman" w:hAnsi="Times New Roman" w:cs="Times New Roman"/>
      <w:sz w:val="20"/>
      <w:szCs w:val="20"/>
    </w:rPr>
  </w:style>
  <w:style w:type="character" w:customStyle="1" w:styleId="ListBulletChar">
    <w:name w:val="List Bullet Char"/>
    <w:aliases w:val=" Char2 Char"/>
    <w:link w:val="ListBullet"/>
    <w:rsid w:val="00EC13F6"/>
    <w:rPr>
      <w:rFonts w:ascii="Times New Roman" w:eastAsia="Times New Roman" w:hAnsi="Times New Roman" w:cs="Times New Roman"/>
      <w:sz w:val="20"/>
      <w:szCs w:val="20"/>
    </w:rPr>
  </w:style>
  <w:style w:type="paragraph" w:customStyle="1" w:styleId="CHUTHICH">
    <w:name w:val="CHUTHICH"/>
    <w:basedOn w:val="Normal"/>
    <w:rsid w:val="00AB6BD9"/>
    <w:pPr>
      <w:pBdr>
        <w:top w:val="none" w:sz="0" w:space="0" w:color="auto"/>
        <w:left w:val="none" w:sz="0" w:space="0" w:color="auto"/>
        <w:bottom w:val="none" w:sz="0" w:space="0" w:color="auto"/>
        <w:right w:val="none" w:sz="0" w:space="0" w:color="auto"/>
        <w:between w:val="none" w:sz="0" w:space="0" w:color="auto"/>
      </w:pBdr>
      <w:spacing w:before="180" w:after="180" w:line="288" w:lineRule="auto"/>
      <w:jc w:val="both"/>
    </w:pPr>
    <w:rPr>
      <w:rFonts w:ascii="Arial" w:eastAsia="Times New Roman" w:hAnsi="Arial" w:cs="Arial"/>
      <w:noProof/>
      <w:sz w:val="18"/>
      <w:szCs w:val="20"/>
      <w:lang w:val="vi-VN"/>
    </w:rPr>
  </w:style>
  <w:style w:type="character" w:customStyle="1" w:styleId="NormalWebChar">
    <w:name w:val="Normal (Web) Char"/>
    <w:aliases w:val="Char Char Char Char1,Обычный (веб)1 Char,Обычный (веб) Знак Char,Обычный (веб) Знак1 Char,Обычный (веб) Знак Знак Char, Char Char,표준 (웹) Char"/>
    <w:link w:val="NormalWeb"/>
    <w:rsid w:val="009618D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E0760"/>
    <w:rPr>
      <w:color w:val="808080"/>
    </w:rPr>
  </w:style>
  <w:style w:type="character" w:customStyle="1" w:styleId="Vnbnnidung2">
    <w:name w:val="Văn bản nội dung (2)_"/>
    <w:link w:val="Vnbnnidung20"/>
    <w:locked/>
    <w:rsid w:val="003C0CC2"/>
    <w:rPr>
      <w:rFonts w:ascii="Times New Roman" w:hAnsi="Times New Roman" w:cs="Times New Roman"/>
      <w:i/>
      <w:iCs/>
      <w:sz w:val="26"/>
      <w:szCs w:val="26"/>
    </w:rPr>
  </w:style>
  <w:style w:type="paragraph" w:customStyle="1" w:styleId="Vnbnnidung20">
    <w:name w:val="Văn bản nội dung (2)"/>
    <w:basedOn w:val="Normal"/>
    <w:link w:val="Vnbnnidung2"/>
    <w:rsid w:val="003C0CC2"/>
    <w:pPr>
      <w:widowControl w:val="0"/>
      <w:pBdr>
        <w:top w:val="none" w:sz="0" w:space="0" w:color="auto"/>
        <w:left w:val="none" w:sz="0" w:space="0" w:color="auto"/>
        <w:bottom w:val="none" w:sz="0" w:space="0" w:color="auto"/>
        <w:right w:val="none" w:sz="0" w:space="0" w:color="auto"/>
        <w:between w:val="none" w:sz="0" w:space="0" w:color="auto"/>
      </w:pBdr>
      <w:spacing w:after="0" w:line="269" w:lineRule="auto"/>
      <w:ind w:firstLine="740"/>
    </w:pPr>
    <w:rPr>
      <w:rFonts w:ascii="Times New Roman" w:hAnsi="Times New Roman" w:cs="Times New Roman"/>
      <w:i/>
      <w:iCs/>
      <w:sz w:val="26"/>
      <w:szCs w:val="26"/>
    </w:rPr>
  </w:style>
  <w:style w:type="paragraph" w:customStyle="1" w:styleId="CharCharCharChar">
    <w:name w:val="Char Char Char Char"/>
    <w:basedOn w:val="Normal"/>
    <w:rsid w:val="00A818AB"/>
    <w:pPr>
      <w:pBdr>
        <w:top w:val="none" w:sz="0" w:space="0" w:color="auto"/>
        <w:left w:val="none" w:sz="0" w:space="0" w:color="auto"/>
        <w:bottom w:val="none" w:sz="0" w:space="0" w:color="auto"/>
        <w:right w:val="none" w:sz="0" w:space="0" w:color="auto"/>
        <w:between w:val="none" w:sz="0" w:space="0" w:color="auto"/>
      </w:pBdr>
      <w:spacing w:line="240" w:lineRule="exact"/>
    </w:pPr>
    <w:rPr>
      <w:rFonts w:ascii="Verdana" w:eastAsia="Times New Roman" w:hAnsi="Verdana" w:cs="Times New Roman"/>
      <w:sz w:val="20"/>
      <w:szCs w:val="20"/>
    </w:rPr>
  </w:style>
  <w:style w:type="character" w:customStyle="1" w:styleId="BodyTextChar2">
    <w:name w:val="Body Text Char2"/>
    <w:basedOn w:val="DefaultParagraphFont"/>
    <w:link w:val="BodyText"/>
    <w:uiPriority w:val="99"/>
    <w:rsid w:val="00184452"/>
    <w:rPr>
      <w:rFonts w:ascii="Times New Roman" w:hAnsi="Times New Roman" w:cs="Times New Roman"/>
      <w:sz w:val="26"/>
      <w:szCs w:val="26"/>
      <w:shd w:val="clear" w:color="auto" w:fill="FFFFFF"/>
    </w:rPr>
  </w:style>
  <w:style w:type="character" w:styleId="Emphasis">
    <w:name w:val="Emphasis"/>
    <w:basedOn w:val="DefaultParagraphFont"/>
    <w:uiPriority w:val="20"/>
    <w:qFormat/>
    <w:rsid w:val="003127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8710">
      <w:bodyDiv w:val="1"/>
      <w:marLeft w:val="0"/>
      <w:marRight w:val="0"/>
      <w:marTop w:val="0"/>
      <w:marBottom w:val="0"/>
      <w:divBdr>
        <w:top w:val="none" w:sz="0" w:space="0" w:color="auto"/>
        <w:left w:val="none" w:sz="0" w:space="0" w:color="auto"/>
        <w:bottom w:val="none" w:sz="0" w:space="0" w:color="auto"/>
        <w:right w:val="none" w:sz="0" w:space="0" w:color="auto"/>
      </w:divBdr>
    </w:div>
    <w:div w:id="944314508">
      <w:bodyDiv w:val="1"/>
      <w:marLeft w:val="0"/>
      <w:marRight w:val="0"/>
      <w:marTop w:val="0"/>
      <w:marBottom w:val="0"/>
      <w:divBdr>
        <w:top w:val="none" w:sz="0" w:space="0" w:color="auto"/>
        <w:left w:val="none" w:sz="0" w:space="0" w:color="auto"/>
        <w:bottom w:val="none" w:sz="0" w:space="0" w:color="auto"/>
        <w:right w:val="none" w:sz="0" w:space="0" w:color="auto"/>
      </w:divBdr>
    </w:div>
    <w:div w:id="13543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D917C-1790-4519-A821-D67E1E43A3D2}">
  <ds:schemaRefs>
    <ds:schemaRef ds:uri="http://schemas.openxmlformats.org/officeDocument/2006/bibliography"/>
  </ds:schemaRefs>
</ds:datastoreItem>
</file>

<file path=customXml/itemProps2.xml><?xml version="1.0" encoding="utf-8"?>
<ds:datastoreItem xmlns:ds="http://schemas.openxmlformats.org/officeDocument/2006/customXml" ds:itemID="{B0C1C1DB-4E6B-49AD-BAE1-8CD8A853AA18}"/>
</file>

<file path=customXml/itemProps3.xml><?xml version="1.0" encoding="utf-8"?>
<ds:datastoreItem xmlns:ds="http://schemas.openxmlformats.org/officeDocument/2006/customXml" ds:itemID="{2997CD96-A53E-4579-B353-53C0DC947DDA}"/>
</file>

<file path=customXml/itemProps4.xml><?xml version="1.0" encoding="utf-8"?>
<ds:datastoreItem xmlns:ds="http://schemas.openxmlformats.org/officeDocument/2006/customXml" ds:itemID="{AEA70BE7-9DDD-4ED3-AA2E-3A25A943B56B}"/>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10811</Characters>
  <Application>Microsoft Office Word</Application>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TúGiaLai</dc:creator>
  <cp:lastModifiedBy>Windows 10 TIMT</cp:lastModifiedBy>
  <cp:revision>2</cp:revision>
  <cp:lastPrinted>2024-10-30T02:18:00Z</cp:lastPrinted>
  <dcterms:created xsi:type="dcterms:W3CDTF">2024-11-05T08:18:00Z</dcterms:created>
  <dcterms:modified xsi:type="dcterms:W3CDTF">2024-11-05T08:18:00Z</dcterms:modified>
</cp:coreProperties>
</file>